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575A1" w14:textId="77777777" w:rsidR="0086416D" w:rsidRPr="0082786D" w:rsidRDefault="0086416D" w:rsidP="0002070C"/>
    <w:p w14:paraId="6EAE594F" w14:textId="05A7BDFD" w:rsidR="005F2120" w:rsidRPr="00BE7982" w:rsidRDefault="00451829" w:rsidP="00515C12">
      <w:pPr>
        <w:pStyle w:val="SSubject"/>
      </w:pPr>
      <w:r>
        <w:rPr>
          <w:lang w:val="en-US"/>
        </w:rPr>
        <mc:AlternateContent>
          <mc:Choice Requires="wps">
            <w:drawing>
              <wp:anchor distT="0" distB="0" distL="114300" distR="114300" simplePos="0" relativeHeight="251655168" behindDoc="0" locked="1" layoutInCell="1" allowOverlap="1" wp14:anchorId="230B7D71" wp14:editId="0AD8265B">
                <wp:simplePos x="0" y="0"/>
                <wp:positionH relativeFrom="margin">
                  <wp:posOffset>0</wp:posOffset>
                </wp:positionH>
                <wp:positionV relativeFrom="page">
                  <wp:posOffset>1691640</wp:posOffset>
                </wp:positionV>
                <wp:extent cx="429895" cy="64135"/>
                <wp:effectExtent l="0" t="0" r="8255" b="0"/>
                <wp:wrapNone/>
                <wp:docPr id="15"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895" cy="64135"/>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rgbClr val="243782"/>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71FD5C1" id="Freeform 27" o:spid="_x0000_s1026" style="position:absolute;margin-left:0;margin-top:133.2pt;width:33.85pt;height:5.0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" path="m329,39l,39,27,,354,,329,39xe" fillcolor="#243782" stroked="f">
                <v:path arrowok="t" o:connecttype="custom" o:connectlocs="399535,64135;0,64135;32789,0;429895,0;399535,64135" o:connectangles="0,0,0,0,0"/>
                <w10:wrap anchorx="margin" anchory="page"/>
                <w10:anchorlock/>
              </v:shape>
            </w:pict>
          </mc:Fallback>
        </mc:AlternateContent>
      </w:r>
      <w:r w:rsidRPr="00451829">
        <w:rPr>
          <w:rStyle w:val="normaltextrun"/>
          <w:shd w:val="clear" w:color="auto" w:fill="FFFFFF"/>
        </w:rPr>
        <w:t xml:space="preserve">Stellantis lance MyTasks pour les flottes professionnelles, le premier outil </w:t>
      </w:r>
      <w:r w:rsidR="00D53B81">
        <w:rPr>
          <w:rStyle w:val="normaltextrun"/>
          <w:shd w:val="clear" w:color="auto" w:fill="FFFFFF"/>
        </w:rPr>
        <w:t xml:space="preserve">du secteur, </w:t>
      </w:r>
      <w:r w:rsidRPr="00451829">
        <w:rPr>
          <w:rStyle w:val="normaltextrun"/>
          <w:shd w:val="clear" w:color="auto" w:fill="FFFFFF"/>
        </w:rPr>
        <w:t xml:space="preserve">de gestion </w:t>
      </w:r>
      <w:r w:rsidR="00AB5959">
        <w:rPr>
          <w:rStyle w:val="normaltextrun"/>
          <w:shd w:val="clear" w:color="auto" w:fill="FFFFFF"/>
        </w:rPr>
        <w:t xml:space="preserve">interactive </w:t>
      </w:r>
      <w:r w:rsidRPr="00451829">
        <w:rPr>
          <w:rStyle w:val="normaltextrun"/>
          <w:shd w:val="clear" w:color="auto" w:fill="FFFFFF"/>
        </w:rPr>
        <w:t xml:space="preserve">des tâches </w:t>
      </w:r>
      <w:r w:rsidR="00AB5959">
        <w:rPr>
          <w:rStyle w:val="normaltextrun"/>
          <w:shd w:val="clear" w:color="auto" w:fill="FFFFFF"/>
        </w:rPr>
        <w:t>et</w:t>
      </w:r>
      <w:r w:rsidRPr="00451829">
        <w:rPr>
          <w:rStyle w:val="normaltextrun"/>
          <w:shd w:val="clear" w:color="auto" w:fill="FFFFFF"/>
        </w:rPr>
        <w:t xml:space="preserve"> intégré</w:t>
      </w:r>
      <w:r w:rsidR="00AB5959">
        <w:rPr>
          <w:rStyle w:val="normaltextrun"/>
          <w:shd w:val="clear" w:color="auto" w:fill="FFFFFF"/>
        </w:rPr>
        <w:t>e</w:t>
      </w:r>
      <w:r w:rsidRPr="00451829">
        <w:rPr>
          <w:rStyle w:val="normaltextrun"/>
          <w:shd w:val="clear" w:color="auto" w:fill="FFFFFF"/>
        </w:rPr>
        <w:t xml:space="preserve"> dans les véhicules</w:t>
      </w:r>
    </w:p>
    <w:p w14:paraId="31A511E7" w14:textId="0F304963" w:rsidR="00613FB1" w:rsidRPr="00451829" w:rsidRDefault="00451829" w:rsidP="00451829">
      <w:pPr>
        <w:pStyle w:val="SBullet"/>
        <w:rPr>
          <w:color w:val="000000"/>
          <w:shd w:val="clear" w:color="auto" w:fill="FFFFFF"/>
        </w:rPr>
      </w:pPr>
      <w:proofErr w:type="spellStart"/>
      <w:r w:rsidRPr="00083D09">
        <w:rPr>
          <w:rStyle w:val="normaltextrun"/>
          <w:color w:val="000000"/>
          <w:shd w:val="clear" w:color="auto" w:fill="FFFFFF"/>
        </w:rPr>
        <w:t>MyTasks</w:t>
      </w:r>
      <w:proofErr w:type="spellEnd"/>
      <w:r w:rsidRPr="00451829">
        <w:rPr>
          <w:rStyle w:val="normaltextrun"/>
          <w:color w:val="000000"/>
          <w:shd w:val="clear" w:color="auto" w:fill="FFFFFF"/>
        </w:rPr>
        <w:t xml:space="preserve"> permet aux gestionnaires de flotte d’interagir avec les conducteurs en temps réel via le système </w:t>
      </w:r>
      <w:r w:rsidR="00AB5959" w:rsidRPr="00451829">
        <w:rPr>
          <w:rStyle w:val="normaltextrun"/>
          <w:color w:val="000000"/>
          <w:shd w:val="clear" w:color="auto" w:fill="FFFFFF"/>
        </w:rPr>
        <w:t>d’</w:t>
      </w:r>
      <w:proofErr w:type="spellStart"/>
      <w:r w:rsidR="00AB5959">
        <w:rPr>
          <w:rStyle w:val="normaltextrun"/>
          <w:color w:val="000000"/>
          <w:shd w:val="clear" w:color="auto" w:fill="FFFFFF"/>
        </w:rPr>
        <w:t>infotainment</w:t>
      </w:r>
      <w:proofErr w:type="spellEnd"/>
      <w:r w:rsidR="00AB5959" w:rsidRPr="00451829">
        <w:rPr>
          <w:rStyle w:val="normaltextrun"/>
          <w:color w:val="000000"/>
          <w:shd w:val="clear" w:color="auto" w:fill="FFFFFF"/>
        </w:rPr>
        <w:t xml:space="preserve"> </w:t>
      </w:r>
      <w:r w:rsidRPr="00451829">
        <w:rPr>
          <w:rStyle w:val="normaltextrun"/>
          <w:color w:val="000000"/>
          <w:shd w:val="clear" w:color="auto" w:fill="FFFFFF"/>
        </w:rPr>
        <w:t>du véhicule</w:t>
      </w:r>
    </w:p>
    <w:p w14:paraId="24AC9B78" w14:textId="04A17BA6" w:rsidR="0036017D" w:rsidRPr="00451829" w:rsidRDefault="00451829" w:rsidP="004C0A6D">
      <w:pPr>
        <w:pStyle w:val="SBullet"/>
        <w:rPr>
          <w:strike/>
        </w:rPr>
      </w:pPr>
      <w:r w:rsidRPr="00451829">
        <w:rPr>
          <w:rStyle w:val="normaltextrun"/>
          <w:color w:val="000000"/>
          <w:shd w:val="clear" w:color="auto" w:fill="FFFFFF"/>
        </w:rPr>
        <w:t xml:space="preserve">S’appuyant sur un logiciel conçu pour offrir une nouvelle expérience à bord des véhicules, </w:t>
      </w:r>
      <w:proofErr w:type="spellStart"/>
      <w:r w:rsidRPr="00451829">
        <w:rPr>
          <w:rStyle w:val="normaltextrun"/>
          <w:color w:val="000000"/>
          <w:shd w:val="clear" w:color="auto" w:fill="FFFFFF"/>
        </w:rPr>
        <w:t>MyTasks</w:t>
      </w:r>
      <w:proofErr w:type="spellEnd"/>
      <w:r w:rsidRPr="00451829">
        <w:rPr>
          <w:rStyle w:val="normaltextrun"/>
          <w:color w:val="000000"/>
          <w:shd w:val="clear" w:color="auto" w:fill="FFFFFF"/>
        </w:rPr>
        <w:t xml:space="preserve"> simplifie et </w:t>
      </w:r>
      <w:r w:rsidR="0068732C">
        <w:rPr>
          <w:rStyle w:val="normaltextrun"/>
          <w:color w:val="000000"/>
          <w:shd w:val="clear" w:color="auto" w:fill="FFFFFF"/>
        </w:rPr>
        <w:t>améliore la performance</w:t>
      </w:r>
      <w:r w:rsidRPr="00451829">
        <w:rPr>
          <w:rStyle w:val="normaltextrun"/>
          <w:color w:val="000000"/>
          <w:shd w:val="clear" w:color="auto" w:fill="FFFFFF"/>
        </w:rPr>
        <w:t xml:space="preserve"> </w:t>
      </w:r>
      <w:r w:rsidR="0068732C">
        <w:rPr>
          <w:rStyle w:val="normaltextrun"/>
          <w:color w:val="000000"/>
          <w:shd w:val="clear" w:color="auto" w:fill="FFFFFF"/>
        </w:rPr>
        <w:t>de</w:t>
      </w:r>
      <w:r w:rsidR="0068732C" w:rsidRPr="00451829">
        <w:rPr>
          <w:rStyle w:val="normaltextrun"/>
          <w:color w:val="000000"/>
          <w:shd w:val="clear" w:color="auto" w:fill="FFFFFF"/>
        </w:rPr>
        <w:t xml:space="preserve"> </w:t>
      </w:r>
      <w:r w:rsidRPr="00451829">
        <w:rPr>
          <w:rStyle w:val="normaltextrun"/>
          <w:color w:val="000000"/>
          <w:shd w:val="clear" w:color="auto" w:fill="FFFFFF"/>
        </w:rPr>
        <w:t>gestion des flottes</w:t>
      </w:r>
      <w:r w:rsidR="00A70DB1">
        <w:rPr>
          <w:rStyle w:val="normaltextrun"/>
          <w:color w:val="000000"/>
          <w:shd w:val="clear" w:color="auto" w:fill="FFFFFF"/>
        </w:rPr>
        <w:t>,</w:t>
      </w:r>
      <w:r w:rsidRPr="00451829">
        <w:rPr>
          <w:rStyle w:val="normaltextrun"/>
          <w:color w:val="000000"/>
          <w:shd w:val="clear" w:color="auto" w:fill="FFFFFF"/>
        </w:rPr>
        <w:t xml:space="preserve"> tout en </w:t>
      </w:r>
      <w:r w:rsidR="0068732C">
        <w:rPr>
          <w:rStyle w:val="normaltextrun"/>
          <w:color w:val="000000"/>
          <w:shd w:val="clear" w:color="auto" w:fill="FFFFFF"/>
        </w:rPr>
        <w:t>augmentant</w:t>
      </w:r>
      <w:r w:rsidR="0068732C" w:rsidRPr="00451829">
        <w:rPr>
          <w:rStyle w:val="normaltextrun"/>
          <w:color w:val="000000"/>
          <w:shd w:val="clear" w:color="auto" w:fill="FFFFFF"/>
        </w:rPr>
        <w:t xml:space="preserve"> </w:t>
      </w:r>
      <w:r w:rsidRPr="00451829">
        <w:rPr>
          <w:rStyle w:val="normaltextrun"/>
          <w:color w:val="000000"/>
          <w:shd w:val="clear" w:color="auto" w:fill="FFFFFF"/>
        </w:rPr>
        <w:t xml:space="preserve">la sécurité du conducteur </w:t>
      </w:r>
    </w:p>
    <w:p w14:paraId="0CD50830" w14:textId="42114148" w:rsidR="0036017D" w:rsidRPr="00451829" w:rsidRDefault="00451829" w:rsidP="00451829">
      <w:pPr>
        <w:pStyle w:val="SBullet"/>
        <w:rPr>
          <w:rStyle w:val="normaltextrun"/>
          <w:color w:val="000000"/>
          <w:shd w:val="clear" w:color="auto" w:fill="FFFFFF"/>
        </w:rPr>
      </w:pPr>
      <w:r w:rsidRPr="00451829">
        <w:rPr>
          <w:rStyle w:val="normaltextrun"/>
          <w:color w:val="000000"/>
          <w:shd w:val="clear" w:color="auto" w:fill="FFFFFF"/>
        </w:rPr>
        <w:t xml:space="preserve">L’application </w:t>
      </w:r>
      <w:proofErr w:type="spellStart"/>
      <w:r w:rsidRPr="00451829">
        <w:rPr>
          <w:rStyle w:val="normaltextrun"/>
          <w:color w:val="000000"/>
          <w:shd w:val="clear" w:color="auto" w:fill="FFFFFF"/>
        </w:rPr>
        <w:t>MyTasks</w:t>
      </w:r>
      <w:proofErr w:type="spellEnd"/>
      <w:r w:rsidRPr="00451829">
        <w:rPr>
          <w:rStyle w:val="normaltextrun"/>
          <w:color w:val="000000"/>
          <w:shd w:val="clear" w:color="auto" w:fill="FFFFFF"/>
        </w:rPr>
        <w:t xml:space="preserve"> sera lancée dans les véhicules utilitaires de Stellantis en Europe au cours du premier semestre 2024, </w:t>
      </w:r>
      <w:r w:rsidR="0068732C">
        <w:rPr>
          <w:rStyle w:val="normaltextrun"/>
          <w:color w:val="000000"/>
          <w:shd w:val="clear" w:color="auto" w:fill="FFFFFF"/>
        </w:rPr>
        <w:t>et sera étendue</w:t>
      </w:r>
      <w:r w:rsidRPr="00451829">
        <w:rPr>
          <w:rStyle w:val="normaltextrun"/>
          <w:color w:val="000000"/>
          <w:shd w:val="clear" w:color="auto" w:fill="FFFFFF"/>
        </w:rPr>
        <w:t xml:space="preserve"> en Amérique du Nord d’ici la fin de l’année</w:t>
      </w:r>
    </w:p>
    <w:p w14:paraId="63A7D8C0" w14:textId="45918573" w:rsidR="0036017D" w:rsidRPr="0002070C" w:rsidRDefault="00451829" w:rsidP="00E67D5E">
      <w:pPr>
        <w:pStyle w:val="SBullet"/>
      </w:pPr>
      <w:r w:rsidRPr="00451829">
        <w:rPr>
          <w:rStyle w:val="normaltextrun"/>
          <w:color w:val="000000"/>
          <w:shd w:val="clear" w:color="auto" w:fill="FFFFFF"/>
        </w:rPr>
        <w:t xml:space="preserve">Stellantis </w:t>
      </w:r>
      <w:r w:rsidR="00910749">
        <w:rPr>
          <w:rStyle w:val="normaltextrun"/>
          <w:color w:val="000000"/>
          <w:shd w:val="clear" w:color="auto" w:fill="FFFFFF"/>
        </w:rPr>
        <w:t>propose</w:t>
      </w:r>
      <w:r w:rsidR="00910749" w:rsidRPr="00451829">
        <w:rPr>
          <w:rStyle w:val="normaltextrun"/>
          <w:color w:val="000000"/>
          <w:shd w:val="clear" w:color="auto" w:fill="FFFFFF"/>
        </w:rPr>
        <w:t xml:space="preserve"> </w:t>
      </w:r>
      <w:r w:rsidRPr="00451829">
        <w:rPr>
          <w:rStyle w:val="normaltextrun"/>
          <w:color w:val="000000"/>
          <w:shd w:val="clear" w:color="auto" w:fill="FFFFFF"/>
        </w:rPr>
        <w:t xml:space="preserve">une gamme complète et innovante </w:t>
      </w:r>
      <w:r w:rsidR="0068732C">
        <w:rPr>
          <w:rStyle w:val="normaltextrun"/>
          <w:color w:val="000000"/>
          <w:shd w:val="clear" w:color="auto" w:fill="FFFFFF"/>
        </w:rPr>
        <w:t>de technologies de connectivité et software</w:t>
      </w:r>
      <w:r w:rsidR="00910749">
        <w:rPr>
          <w:rStyle w:val="normaltextrun"/>
          <w:color w:val="000000"/>
          <w:shd w:val="clear" w:color="auto" w:fill="FFFFFF"/>
        </w:rPr>
        <w:t xml:space="preserve"> </w:t>
      </w:r>
      <w:r w:rsidRPr="00451829">
        <w:rPr>
          <w:rStyle w:val="normaltextrun"/>
          <w:color w:val="000000"/>
          <w:shd w:val="clear" w:color="auto" w:fill="FFFFFF"/>
        </w:rPr>
        <w:t>afin d’offrir un environnement efficace et sans stress à ses clients B2B</w:t>
      </w:r>
    </w:p>
    <w:p w14:paraId="39332A3F" w14:textId="77777777" w:rsidR="00613FB1" w:rsidRPr="0002070C" w:rsidRDefault="00613FB1" w:rsidP="00BE7982">
      <w:pPr>
        <w:pStyle w:val="SBullet"/>
        <w:numPr>
          <w:ilvl w:val="0"/>
          <w:numId w:val="0"/>
        </w:numPr>
      </w:pPr>
    </w:p>
    <w:p w14:paraId="7AE88D52" w14:textId="27688DBB" w:rsidR="00451829" w:rsidRDefault="00451829" w:rsidP="00451829">
      <w:r>
        <w:t xml:space="preserve">AMSTERDAM, le 19 mars 2024 – </w:t>
      </w:r>
      <w:hyperlink r:id="rId8" w:history="1">
        <w:proofErr w:type="spellStart"/>
        <w:r w:rsidRPr="00F96FEB">
          <w:rPr>
            <w:rStyle w:val="Hyperlink"/>
            <w:u w:val="single"/>
          </w:rPr>
          <w:t>Stellantis</w:t>
        </w:r>
        <w:proofErr w:type="spellEnd"/>
      </w:hyperlink>
      <w:r>
        <w:t xml:space="preserve"> lance </w:t>
      </w:r>
      <w:proofErr w:type="spellStart"/>
      <w:r>
        <w:t>MyTasks</w:t>
      </w:r>
      <w:proofErr w:type="spellEnd"/>
      <w:r>
        <w:t xml:space="preserve">, un outil inédit dans le secteur, qui permet aux gestionnaires de flotte de communiquer en temps réel avec les conducteurs sur le terrain, d’assigner les tâches et de mettre à jour </w:t>
      </w:r>
      <w:r w:rsidR="00910749">
        <w:t xml:space="preserve">leur </w:t>
      </w:r>
      <w:r>
        <w:t xml:space="preserve">statut via le système </w:t>
      </w:r>
      <w:r w:rsidR="00910749">
        <w:t>d’</w:t>
      </w:r>
      <w:proofErr w:type="spellStart"/>
      <w:r w:rsidR="00910749">
        <w:t>infotainment</w:t>
      </w:r>
      <w:proofErr w:type="spellEnd"/>
      <w:r w:rsidR="00910749">
        <w:t xml:space="preserve"> </w:t>
      </w:r>
      <w:r>
        <w:t xml:space="preserve">du véhicule. Les fonctionnalités de </w:t>
      </w:r>
      <w:proofErr w:type="spellStart"/>
      <w:r>
        <w:t>MyTasks</w:t>
      </w:r>
      <w:proofErr w:type="spellEnd"/>
      <w:r>
        <w:t xml:space="preserve"> sont utiles aux conducteurs comme aux gestionnaires de flotte</w:t>
      </w:r>
      <w:r w:rsidR="00910749">
        <w:t xml:space="preserve"> - les </w:t>
      </w:r>
      <w:r>
        <w:t xml:space="preserve">conducteurs n’ont plus besoin </w:t>
      </w:r>
      <w:r w:rsidRPr="005032C0">
        <w:t>de t</w:t>
      </w:r>
      <w:r w:rsidR="005032C0" w:rsidRPr="004E41B3">
        <w:t>apoter</w:t>
      </w:r>
      <w:r>
        <w:t xml:space="preserve"> sur leur téléphone portable, ce qui réduit les distractions, et les gestionnaires n’ont plus besoin d’accessoires </w:t>
      </w:r>
      <w:r w:rsidR="00910749">
        <w:t>d’après-vente</w:t>
      </w:r>
      <w:r>
        <w:t xml:space="preserve">, </w:t>
      </w:r>
      <w:r w:rsidR="00910749">
        <w:t>ainsi</w:t>
      </w:r>
      <w:r>
        <w:t xml:space="preserve"> efficacité et sécurité</w:t>
      </w:r>
      <w:r w:rsidR="00910749">
        <w:t xml:space="preserve"> sont optimisées</w:t>
      </w:r>
      <w:r>
        <w:t>.</w:t>
      </w:r>
    </w:p>
    <w:p w14:paraId="46828C35" w14:textId="2C1C8BFD" w:rsidR="00451829" w:rsidRDefault="00451829" w:rsidP="00451829">
      <w:r>
        <w:t>L’application utilise les capacités «</w:t>
      </w:r>
      <w:r w:rsidR="00AF2278">
        <w:t> </w:t>
      </w:r>
      <w:r>
        <w:t>over-the-air</w:t>
      </w:r>
      <w:r w:rsidR="00AF2278">
        <w:t> </w:t>
      </w:r>
      <w:r>
        <w:t xml:space="preserve">» </w:t>
      </w:r>
      <w:r w:rsidR="00A70DB1">
        <w:t xml:space="preserve">et ses mises à jour </w:t>
      </w:r>
      <w:r>
        <w:t xml:space="preserve">pour offrir une interface brevetée innovante qui fait le lien entre le </w:t>
      </w:r>
      <w:r>
        <w:lastRenderedPageBreak/>
        <w:t>gestionnaire et le conducteur. Grâce à une mise à jour «</w:t>
      </w:r>
      <w:r w:rsidR="005032C0">
        <w:t> </w:t>
      </w:r>
      <w:r>
        <w:t>over-the-air</w:t>
      </w:r>
      <w:r w:rsidR="005032C0">
        <w:t> </w:t>
      </w:r>
      <w:r>
        <w:t xml:space="preserve">», </w:t>
      </w:r>
      <w:proofErr w:type="spellStart"/>
      <w:r>
        <w:t>MyTasks</w:t>
      </w:r>
      <w:proofErr w:type="spellEnd"/>
      <w:r>
        <w:t xml:space="preserve"> sera également disponible sur les véhicules Stellantis actuellement en circulation et équipés d’une technologie de communication et d’un système </w:t>
      </w:r>
      <w:r w:rsidR="00957712">
        <w:t>d’</w:t>
      </w:r>
      <w:proofErr w:type="spellStart"/>
      <w:r w:rsidR="00957712">
        <w:t>infotainment</w:t>
      </w:r>
      <w:proofErr w:type="spellEnd"/>
      <w:r w:rsidR="00957712">
        <w:t xml:space="preserve"> </w:t>
      </w:r>
      <w:r>
        <w:t>compatibles.</w:t>
      </w:r>
    </w:p>
    <w:p w14:paraId="1949AC31" w14:textId="1CE3B3ED" w:rsidR="00451829" w:rsidRDefault="00451829" w:rsidP="00451829">
      <w:proofErr w:type="spellStart"/>
      <w:r>
        <w:t>MyTasks</w:t>
      </w:r>
      <w:proofErr w:type="spellEnd"/>
      <w:r>
        <w:t xml:space="preserve"> permet aux gestionnaires de flotte ou </w:t>
      </w:r>
      <w:r w:rsidRPr="005032C0">
        <w:t>aux dispatcheurs d’assigner des tâches ou de modifier le planning des conducteurs sur</w:t>
      </w:r>
      <w:r>
        <w:t xml:space="preserve"> un portail en ligne. Les conducteurs reçoivent ensuite une notification instantanée de leurs missions via un message pop-up qui apparaît sur l’écran du système </w:t>
      </w:r>
      <w:r w:rsidR="00957712">
        <w:t>d’</w:t>
      </w:r>
      <w:proofErr w:type="spellStart"/>
      <w:r w:rsidR="00957712">
        <w:t>infotainment</w:t>
      </w:r>
      <w:proofErr w:type="spellEnd"/>
      <w:r w:rsidR="00957712">
        <w:t xml:space="preserve"> </w:t>
      </w:r>
      <w:r>
        <w:t>du véhicule. Le système connecté permet aux conducteurs d’envoyer la destination qui leur est assignée au système de navigation du véhicule pour obtenir l’itinéraire, et transmet aux dispatcheurs le statut de chaque mission.</w:t>
      </w:r>
    </w:p>
    <w:p w14:paraId="3A5F8C99" w14:textId="14EBD362" w:rsidR="00451829" w:rsidRDefault="00451829" w:rsidP="00451829">
      <w:r>
        <w:t>«</w:t>
      </w:r>
      <w:r w:rsidR="00AF2278">
        <w:t> </w:t>
      </w:r>
      <w:r>
        <w:t xml:space="preserve">Si nous avons pu créer un outil </w:t>
      </w:r>
      <w:r w:rsidR="005032C0">
        <w:t xml:space="preserve">novateur comme </w:t>
      </w:r>
      <w:proofErr w:type="spellStart"/>
      <w:r>
        <w:t>MyTasks</w:t>
      </w:r>
      <w:proofErr w:type="spellEnd"/>
      <w:r>
        <w:t>, c’est parce que nous plaçons les attentes de nos clients au-dessus de tout</w:t>
      </w:r>
      <w:r w:rsidR="009A6C4C">
        <w:t> </w:t>
      </w:r>
      <w:r>
        <w:t>», a déclaré Yves Bonnefont, Chief Software Officer de Stellantis. «</w:t>
      </w:r>
      <w:r w:rsidR="00AF2278">
        <w:t> </w:t>
      </w:r>
      <w:r>
        <w:t xml:space="preserve">Nous savons que nos clients B2B accordent une grande importance à l’efficacité et à la sécurité de leurs conducteurs et de leurs flottes, et nous utilisons les capacités intégrées dans nos véhicules pour </w:t>
      </w:r>
      <w:r w:rsidR="008101C2">
        <w:t xml:space="preserve">réduire </w:t>
      </w:r>
      <w:r>
        <w:t>les distractions potentielles et fournir des informations essentielles qui facilitent leur travail.</w:t>
      </w:r>
      <w:r w:rsidR="00AF2278">
        <w:t> </w:t>
      </w:r>
      <w:r>
        <w:t>»</w:t>
      </w:r>
    </w:p>
    <w:p w14:paraId="7EA19747" w14:textId="54DC5D9C" w:rsidR="00451829" w:rsidRDefault="00000000" w:rsidP="00451829">
      <w:hyperlink r:id="rId9" w:history="1">
        <w:r w:rsidR="008101C2" w:rsidRPr="00F96FEB">
          <w:rPr>
            <w:rStyle w:val="Hyperlink"/>
            <w:u w:val="single"/>
          </w:rPr>
          <w:t>Free2move</w:t>
        </w:r>
      </w:hyperlink>
      <w:r w:rsidR="00451829">
        <w:t xml:space="preserve"> ajoutera cet outil à son offre commerciale en complément des solutions professionnelles existantes, comme </w:t>
      </w:r>
      <w:hyperlink r:id="rId10" w:history="1">
        <w:proofErr w:type="spellStart"/>
        <w:r w:rsidR="00451829" w:rsidRPr="00F96FEB">
          <w:rPr>
            <w:rStyle w:val="Hyperlink"/>
            <w:u w:val="single"/>
          </w:rPr>
          <w:t>Preventive</w:t>
        </w:r>
        <w:proofErr w:type="spellEnd"/>
        <w:r w:rsidR="00451829" w:rsidRPr="00F96FEB">
          <w:rPr>
            <w:rStyle w:val="Hyperlink"/>
            <w:u w:val="single"/>
          </w:rPr>
          <w:t xml:space="preserve"> Maintenance</w:t>
        </w:r>
      </w:hyperlink>
      <w:r w:rsidR="00451829">
        <w:t xml:space="preserve"> ou </w:t>
      </w:r>
      <w:hyperlink r:id="rId11" w:history="1">
        <w:proofErr w:type="spellStart"/>
        <w:r w:rsidR="00451829" w:rsidRPr="00F96FEB">
          <w:rPr>
            <w:rStyle w:val="Hyperlink"/>
            <w:u w:val="single"/>
          </w:rPr>
          <w:t>Connect</w:t>
        </w:r>
        <w:proofErr w:type="spellEnd"/>
        <w:r w:rsidR="00451829" w:rsidRPr="00F96FEB">
          <w:rPr>
            <w:rStyle w:val="Hyperlink"/>
            <w:u w:val="single"/>
          </w:rPr>
          <w:t xml:space="preserve"> Fleet</w:t>
        </w:r>
      </w:hyperlink>
      <w:r w:rsidR="00451829">
        <w:t>.</w:t>
      </w:r>
      <w:r w:rsidR="004E41B3">
        <w:t xml:space="preserve"> </w:t>
      </w:r>
      <w:r w:rsidR="00451829">
        <w:t xml:space="preserve">Une intégration API permettra également de mettre ce service à la disposition de tous les partenaires B2B qui disposent déjà d’un outil de planification des activités quotidiennes de leur flotte. </w:t>
      </w:r>
      <w:r w:rsidR="005032C0">
        <w:t>Stellantis</w:t>
      </w:r>
      <w:r w:rsidR="00451829">
        <w:t xml:space="preserve"> Pro One, la Business Unit Véhicules Utilitaires, sera la première à proposer cette technologie. </w:t>
      </w:r>
      <w:proofErr w:type="spellStart"/>
      <w:r w:rsidR="00451829">
        <w:t>MyTasks</w:t>
      </w:r>
      <w:proofErr w:type="spellEnd"/>
      <w:r w:rsidR="00451829">
        <w:t xml:space="preserve"> sera disponible au premier semestre de cette année en Europe sur les fourgons compacts et moyens des marques Citroën, FIAT Professional, Opel, Peugeot et Vauxhall. D’ici la fin de l’année, l’offre sera élargie aux grands fourgons et aux voitures particulières compatibles en Europe, ainsi qu’aux véhicules utilitaires en Amérique du Nord.  </w:t>
      </w:r>
    </w:p>
    <w:p w14:paraId="59699662" w14:textId="1C67BE45" w:rsidR="00C53BB5" w:rsidRDefault="00451829" w:rsidP="00C53BB5">
      <w:r>
        <w:t>Déployer des technologies de pointe capables d’améliorer la sécurité des véhicules et de transmettre des informations aux conducteurs est un élément clé de l’engagement pris par Stellantis dans son plan stratégique Dare</w:t>
      </w:r>
      <w:r w:rsidR="00200A64">
        <w:t> </w:t>
      </w:r>
      <w:proofErr w:type="spellStart"/>
      <w:r>
        <w:t>Forward</w:t>
      </w:r>
      <w:proofErr w:type="spellEnd"/>
      <w:r w:rsidR="00200A64">
        <w:t> </w:t>
      </w:r>
      <w:r>
        <w:t>2030</w:t>
      </w:r>
      <w:r w:rsidR="009A6C4C">
        <w:t> </w:t>
      </w:r>
      <w:r>
        <w:t>: offrir des solutions de mobilité d’avant-garde. Stellantis développe actuellement trois nouvelles plateformes technologiques</w:t>
      </w:r>
      <w:r w:rsidR="009A6C4C">
        <w:t> </w:t>
      </w:r>
      <w:r>
        <w:t>: STLA</w:t>
      </w:r>
      <w:r w:rsidR="00200A64">
        <w:t> </w:t>
      </w:r>
      <w:r>
        <w:t>Brain, STLA</w:t>
      </w:r>
      <w:r w:rsidR="00200A64">
        <w:t> </w:t>
      </w:r>
      <w:proofErr w:type="spellStart"/>
      <w:r>
        <w:t>SmartCockpit</w:t>
      </w:r>
      <w:proofErr w:type="spellEnd"/>
      <w:r>
        <w:t>, et STLA</w:t>
      </w:r>
      <w:r w:rsidR="00200A64">
        <w:t> </w:t>
      </w:r>
      <w:proofErr w:type="spellStart"/>
      <w:r>
        <w:t>AutoDrive</w:t>
      </w:r>
      <w:proofErr w:type="spellEnd"/>
      <w:r>
        <w:t>, qui seront déployées à partir de 2024.</w:t>
      </w:r>
    </w:p>
    <w:p w14:paraId="42BB0BDD" w14:textId="77777777" w:rsidR="00276DD6" w:rsidRPr="0082786D" w:rsidRDefault="00276DD6" w:rsidP="00276DD6">
      <w:pPr>
        <w:jc w:val="center"/>
      </w:pPr>
      <w:r>
        <w:t># # #</w:t>
      </w:r>
    </w:p>
    <w:p w14:paraId="1CC2E418" w14:textId="77777777" w:rsidR="005708BD" w:rsidRPr="00AE0E14" w:rsidRDefault="005708BD" w:rsidP="005708BD">
      <w:pPr>
        <w:pStyle w:val="SSubtitle"/>
      </w:pPr>
      <w:r>
        <w:lastRenderedPageBreak/>
        <w:t>À propos de Stellantis</w:t>
      </w:r>
    </w:p>
    <w:p w14:paraId="7BB53924" w14:textId="77777777" w:rsidR="00C53BB5" w:rsidRPr="00A14F62" w:rsidRDefault="00F423D1" w:rsidP="00C53BB5">
      <w:pPr>
        <w:pStyle w:val="STextitalic"/>
      </w:pPr>
      <w:r>
        <w:t>Stellantis N.V. (NYSE : STLA</w:t>
      </w:r>
      <w:r w:rsidR="000D3446">
        <w:t xml:space="preserve"> </w:t>
      </w:r>
      <w:r>
        <w:t>/ Euronext Milan : STLAM</w:t>
      </w:r>
      <w:r w:rsidR="000D3446">
        <w:t xml:space="preserve"> </w:t>
      </w:r>
      <w:r>
        <w:t>/ Euronext Paris : STLAP) est l</w:t>
      </w:r>
      <w:r w:rsidR="000D3446">
        <w:t>’</w:t>
      </w:r>
      <w:r>
        <w:t>un des principaux constructeurs automobiles au monde, dont l</w:t>
      </w:r>
      <w:r w:rsidR="000D3446">
        <w:t>’</w:t>
      </w:r>
      <w:r>
        <w:t>objectif est d</w:t>
      </w:r>
      <w:r w:rsidR="000D3446">
        <w:t>’</w:t>
      </w:r>
      <w:r>
        <w:t xml:space="preserve">offrir à tous une liberté de mobilité propre, sûre et abordable. Connu pour son portefeuille unique de marques emblématiques et innovantes, notamment </w:t>
      </w:r>
      <w:proofErr w:type="spellStart"/>
      <w:r>
        <w:t>Abarth</w:t>
      </w:r>
      <w:proofErr w:type="spellEnd"/>
      <w:r>
        <w:t>, Alfa Romeo, Chrysler, Citroën, Dodge, DS Automobiles, Fiat, Jeep</w:t>
      </w:r>
      <w:r w:rsidRPr="009717C0">
        <w:rPr>
          <w:vertAlign w:val="subscript"/>
        </w:rPr>
        <w:t>®</w:t>
      </w:r>
      <w:r>
        <w:t xml:space="preserve">, Lancia, Maserati, Opel, Peugeot, Ram, Vauxhall, Free2move et </w:t>
      </w:r>
      <w:proofErr w:type="spellStart"/>
      <w:r>
        <w:t>Leasys</w:t>
      </w:r>
      <w:proofErr w:type="spellEnd"/>
      <w:r>
        <w:t>. Stellantis est aujourd</w:t>
      </w:r>
      <w:r w:rsidR="000D3446">
        <w:t>’</w:t>
      </w:r>
      <w:r>
        <w:t xml:space="preserve">hui dans la mise en œuvre </w:t>
      </w:r>
      <w:r w:rsidR="42816EB2" w:rsidRPr="00CD2106">
        <w:t>de</w:t>
      </w:r>
      <w:r w:rsidR="42816EB2">
        <w:t xml:space="preserve"> </w:t>
      </w:r>
      <w:r>
        <w:t xml:space="preserve">son plan stratégique audacieux Dare Forward 2030, afin de devenir une </w:t>
      </w:r>
      <w:r w:rsidR="000D3446">
        <w:t>‘</w:t>
      </w:r>
      <w:r>
        <w:t>tech company</w:t>
      </w:r>
      <w:r w:rsidR="000D3446">
        <w:t>’</w:t>
      </w:r>
      <w:r>
        <w:t xml:space="preserve"> de mobilité et d</w:t>
      </w:r>
      <w:r w:rsidR="000D3446">
        <w:t>’</w:t>
      </w:r>
      <w:r>
        <w:t>atteindre la neutralité carbone d</w:t>
      </w:r>
      <w:r w:rsidR="000D3446">
        <w:t>’</w:t>
      </w:r>
      <w:r>
        <w:t>ici à 2038,</w:t>
      </w:r>
      <w:r w:rsidR="007249F6">
        <w:t xml:space="preserve"> </w:t>
      </w:r>
      <w:r w:rsidR="007249F6" w:rsidRPr="007249F6">
        <w:t>avec un pourcentage de compensation des émissions résiduelles à un seul chiffre</w:t>
      </w:r>
      <w:r w:rsidR="007249F6">
        <w:t>,</w:t>
      </w:r>
      <w:r>
        <w:t xml:space="preserve"> tout en créant de la valeur ajoutée pour l</w:t>
      </w:r>
      <w:r w:rsidR="000D3446">
        <w:t>’</w:t>
      </w:r>
      <w:r>
        <w:t xml:space="preserve">ensemble des parties prenantes. Pour en savoir plus : </w:t>
      </w:r>
      <w:hyperlink r:id="rId12">
        <w:r w:rsidR="004778F4" w:rsidRPr="05DAEA74">
          <w:rPr>
            <w:rStyle w:val="Hyperlink"/>
            <w:u w:val="single"/>
          </w:rPr>
          <w:t>www.stellantis.com</w:t>
        </w:r>
      </w:hyperlink>
    </w:p>
    <w:tbl>
      <w:tblPr>
        <w:tblW w:w="5284" w:type="pct"/>
        <w:tblCellMar>
          <w:left w:w="0" w:type="dxa"/>
          <w:right w:w="0" w:type="dxa"/>
        </w:tblCellMar>
        <w:tblLook w:val="04A0" w:firstRow="1" w:lastRow="0" w:firstColumn="1" w:lastColumn="0" w:noHBand="0" w:noVBand="1"/>
      </w:tblPr>
      <w:tblGrid>
        <w:gridCol w:w="580"/>
        <w:gridCol w:w="1835"/>
        <w:gridCol w:w="570"/>
        <w:gridCol w:w="1624"/>
        <w:gridCol w:w="556"/>
        <w:gridCol w:w="1591"/>
        <w:gridCol w:w="568"/>
        <w:gridCol w:w="1041"/>
        <w:gridCol w:w="22"/>
      </w:tblGrid>
      <w:tr w:rsidR="00C53BB5" w:rsidRPr="00F965AC" w14:paraId="42A1D338" w14:textId="77777777" w:rsidTr="00F965AC">
        <w:trPr>
          <w:trHeight w:val="729"/>
        </w:trPr>
        <w:tc>
          <w:tcPr>
            <w:tcW w:w="580" w:type="dxa"/>
            <w:shd w:val="clear" w:color="auto" w:fill="auto"/>
            <w:vAlign w:val="center"/>
          </w:tcPr>
          <w:p w14:paraId="725E24C5" w14:textId="77777777" w:rsidR="00C53BB5" w:rsidRPr="00F965AC" w:rsidRDefault="00451829" w:rsidP="00F965AC">
            <w:pPr>
              <w:spacing w:after="0"/>
              <w:jc w:val="left"/>
              <w:rPr>
                <w:color w:val="243782"/>
                <w:sz w:val="22"/>
                <w:szCs w:val="22"/>
              </w:rPr>
            </w:pPr>
            <w:r>
              <w:rPr>
                <w:noProof/>
                <w:lang w:val="en-US"/>
              </w:rPr>
              <w:drawing>
                <wp:anchor distT="0" distB="0" distL="114300" distR="114300" simplePos="0" relativeHeight="251658240" behindDoc="0" locked="0" layoutInCell="1" allowOverlap="1" wp14:anchorId="21441D6B" wp14:editId="4D2959BA">
                  <wp:simplePos x="0" y="0"/>
                  <wp:positionH relativeFrom="column">
                    <wp:posOffset>0</wp:posOffset>
                  </wp:positionH>
                  <wp:positionV relativeFrom="paragraph">
                    <wp:posOffset>-178435</wp:posOffset>
                  </wp:positionV>
                  <wp:extent cx="291465" cy="291465"/>
                  <wp:effectExtent l="0" t="0" r="0" b="0"/>
                  <wp:wrapNone/>
                  <wp:docPr id="14" name="Image 4" descr="Une image contenant cercle, symbo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Une image contenant cercle, symbole, Graphique, Polic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465" cy="2914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35" w:type="dxa"/>
            <w:shd w:val="clear" w:color="auto" w:fill="auto"/>
          </w:tcPr>
          <w:p w14:paraId="20B57BCD" w14:textId="77777777" w:rsidR="00C53BB5" w:rsidRPr="00F965AC" w:rsidRDefault="00C53BB5" w:rsidP="00F965AC">
            <w:pPr>
              <w:spacing w:before="120" w:after="0"/>
              <w:jc w:val="left"/>
              <w:rPr>
                <w:color w:val="243782"/>
                <w:sz w:val="22"/>
                <w:szCs w:val="22"/>
              </w:rPr>
            </w:pPr>
            <w:r w:rsidRPr="00F965AC">
              <w:rPr>
                <w:color w:val="243782"/>
                <w:sz w:val="22"/>
                <w:szCs w:val="22"/>
              </w:rPr>
              <w:t>@Stellantis</w:t>
            </w:r>
          </w:p>
        </w:tc>
        <w:tc>
          <w:tcPr>
            <w:tcW w:w="570" w:type="dxa"/>
            <w:shd w:val="clear" w:color="auto" w:fill="auto"/>
            <w:vAlign w:val="center"/>
          </w:tcPr>
          <w:p w14:paraId="6D5B200B" w14:textId="77777777" w:rsidR="00C53BB5" w:rsidRPr="00F965AC" w:rsidRDefault="00451829" w:rsidP="00F965AC">
            <w:pPr>
              <w:spacing w:after="0"/>
              <w:jc w:val="left"/>
              <w:rPr>
                <w:color w:val="243782"/>
                <w:sz w:val="22"/>
                <w:szCs w:val="22"/>
              </w:rPr>
            </w:pPr>
            <w:r>
              <w:rPr>
                <w:noProof/>
                <w:lang w:val="en-US"/>
              </w:rPr>
              <w:drawing>
                <wp:anchor distT="0" distB="0" distL="114300" distR="114300" simplePos="0" relativeHeight="251659264" behindDoc="0" locked="0" layoutInCell="1" allowOverlap="1" wp14:anchorId="466415D4" wp14:editId="08A63704">
                  <wp:simplePos x="0" y="0"/>
                  <wp:positionH relativeFrom="column">
                    <wp:posOffset>17145</wp:posOffset>
                  </wp:positionH>
                  <wp:positionV relativeFrom="paragraph">
                    <wp:posOffset>-172720</wp:posOffset>
                  </wp:positionV>
                  <wp:extent cx="291465" cy="291465"/>
                  <wp:effectExtent l="0" t="0" r="0" b="0"/>
                  <wp:wrapNone/>
                  <wp:docPr id="12" name="Image 19" descr="Une image contenant symbole, logo,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Une image contenant symbole, logo, Police, cercle&#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465" cy="2914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24" w:type="dxa"/>
            <w:shd w:val="clear" w:color="auto" w:fill="auto"/>
          </w:tcPr>
          <w:p w14:paraId="5BE92527" w14:textId="77777777" w:rsidR="00C53BB5" w:rsidRPr="00F965AC" w:rsidRDefault="00C53BB5" w:rsidP="00F965AC">
            <w:pPr>
              <w:spacing w:before="120" w:after="0"/>
              <w:jc w:val="left"/>
              <w:rPr>
                <w:color w:val="243782"/>
                <w:sz w:val="22"/>
                <w:szCs w:val="22"/>
              </w:rPr>
            </w:pPr>
            <w:r w:rsidRPr="00F965AC">
              <w:rPr>
                <w:color w:val="243782"/>
                <w:sz w:val="22"/>
                <w:szCs w:val="22"/>
              </w:rPr>
              <w:t>Stellantis</w:t>
            </w:r>
          </w:p>
        </w:tc>
        <w:tc>
          <w:tcPr>
            <w:tcW w:w="556" w:type="dxa"/>
            <w:shd w:val="clear" w:color="auto" w:fill="auto"/>
            <w:vAlign w:val="center"/>
          </w:tcPr>
          <w:p w14:paraId="1A433D62" w14:textId="77777777" w:rsidR="00C53BB5" w:rsidRPr="00F965AC" w:rsidRDefault="00451829" w:rsidP="00F965AC">
            <w:pPr>
              <w:spacing w:after="0"/>
              <w:jc w:val="left"/>
              <w:rPr>
                <w:color w:val="243782"/>
                <w:sz w:val="22"/>
                <w:szCs w:val="22"/>
              </w:rPr>
            </w:pPr>
            <w:r>
              <w:rPr>
                <w:noProof/>
                <w:lang w:val="en-US"/>
              </w:rPr>
              <w:drawing>
                <wp:anchor distT="0" distB="0" distL="114300" distR="114300" simplePos="0" relativeHeight="251656192" behindDoc="1" locked="0" layoutInCell="1" allowOverlap="1" wp14:anchorId="6B99557D" wp14:editId="74718FB9">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2678" y="19679"/>
                      <wp:lineTo x="19722" y="16868"/>
                      <wp:lineTo x="19722" y="4217"/>
                      <wp:lineTo x="16904" y="0"/>
                      <wp:lineTo x="2817" y="0"/>
                    </wp:wrapPolygon>
                  </wp:wrapTight>
                  <wp:docPr id="4"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shd w:val="clear" w:color="auto" w:fill="auto"/>
          </w:tcPr>
          <w:p w14:paraId="2096A7E1" w14:textId="77777777" w:rsidR="00C53BB5" w:rsidRPr="00F965AC" w:rsidRDefault="00C53BB5" w:rsidP="00F965AC">
            <w:pPr>
              <w:spacing w:before="120" w:after="0"/>
              <w:jc w:val="left"/>
              <w:rPr>
                <w:color w:val="243782"/>
                <w:sz w:val="22"/>
                <w:szCs w:val="22"/>
              </w:rPr>
            </w:pPr>
            <w:r w:rsidRPr="00F965AC">
              <w:rPr>
                <w:color w:val="243782"/>
                <w:sz w:val="22"/>
                <w:szCs w:val="22"/>
              </w:rPr>
              <w:t>Stellantis</w:t>
            </w:r>
          </w:p>
        </w:tc>
        <w:tc>
          <w:tcPr>
            <w:tcW w:w="568" w:type="dxa"/>
            <w:shd w:val="clear" w:color="auto" w:fill="auto"/>
            <w:vAlign w:val="center"/>
          </w:tcPr>
          <w:p w14:paraId="4EB31CF5" w14:textId="77777777" w:rsidR="00C53BB5" w:rsidRPr="00F965AC" w:rsidRDefault="00451829" w:rsidP="00F965AC">
            <w:pPr>
              <w:spacing w:after="0"/>
              <w:jc w:val="left"/>
              <w:rPr>
                <w:color w:val="243782"/>
                <w:sz w:val="22"/>
                <w:szCs w:val="22"/>
              </w:rPr>
            </w:pPr>
            <w:r>
              <w:rPr>
                <w:noProof/>
                <w:lang w:val="en-US"/>
              </w:rPr>
              <w:drawing>
                <wp:anchor distT="0" distB="0" distL="114300" distR="114300" simplePos="0" relativeHeight="251657216" behindDoc="1" locked="0" layoutInCell="1" allowOverlap="1" wp14:anchorId="43A39B07" wp14:editId="767F27E4">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gridSpan w:val="2"/>
            <w:shd w:val="clear" w:color="auto" w:fill="auto"/>
          </w:tcPr>
          <w:p w14:paraId="486AC203" w14:textId="77777777" w:rsidR="00C53BB5" w:rsidRPr="00F965AC" w:rsidRDefault="00C53BB5" w:rsidP="00F965AC">
            <w:pPr>
              <w:spacing w:before="120" w:after="0"/>
              <w:jc w:val="left"/>
              <w:rPr>
                <w:color w:val="243782"/>
                <w:sz w:val="22"/>
                <w:szCs w:val="22"/>
              </w:rPr>
            </w:pPr>
            <w:r w:rsidRPr="00F965AC">
              <w:rPr>
                <w:color w:val="243782"/>
                <w:sz w:val="22"/>
                <w:szCs w:val="22"/>
              </w:rPr>
              <w:t>Stellantis</w:t>
            </w:r>
          </w:p>
        </w:tc>
      </w:tr>
      <w:tr w:rsidR="00C53BB5" w:rsidRPr="00F965AC" w14:paraId="62DAEDFF" w14:textId="77777777" w:rsidTr="00F965AC">
        <w:tblPrEx>
          <w:tblCellMar>
            <w:right w:w="57" w:type="dxa"/>
          </w:tblCellMar>
        </w:tblPrEx>
        <w:trPr>
          <w:gridAfter w:val="1"/>
          <w:wAfter w:w="22" w:type="dxa"/>
          <w:trHeight w:val="2043"/>
        </w:trPr>
        <w:tc>
          <w:tcPr>
            <w:tcW w:w="8365" w:type="dxa"/>
            <w:gridSpan w:val="8"/>
            <w:shd w:val="clear" w:color="auto" w:fill="auto"/>
          </w:tcPr>
          <w:p w14:paraId="5530D4EC" w14:textId="77777777" w:rsidR="00C53BB5" w:rsidRPr="00F965AC" w:rsidRDefault="00451829" w:rsidP="0012579B">
            <w:r>
              <w:rPr>
                <w:noProof/>
                <w:lang w:val="en-US"/>
              </w:rPr>
              <mc:AlternateContent>
                <mc:Choice Requires="wps">
                  <w:drawing>
                    <wp:inline distT="0" distB="0" distL="0" distR="0" wp14:anchorId="072A598E" wp14:editId="7EBA5CA5">
                      <wp:extent cx="431800" cy="62230"/>
                      <wp:effectExtent l="0" t="0" r="6350" b="0"/>
                      <wp:docPr id="1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62230"/>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rgbClr val="243782"/>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2EA03266"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" path="m329,39l,39,27,,354,,329,39xe" fillcolor="#243782" stroked="f">
                      <v:path arrowok="t" o:connecttype="custom" o:connectlocs="401306,62230;0,62230;32934,0;431800,0;401306,62230" o:connectangles="0,0,0,0,0"/>
                      <w10:anchorlock/>
                    </v:shape>
                  </w:pict>
                </mc:Fallback>
              </mc:AlternateContent>
            </w:r>
          </w:p>
          <w:p w14:paraId="4D6549CF" w14:textId="77777777" w:rsidR="00C53BB5" w:rsidRPr="00F965AC" w:rsidRDefault="00C53BB5" w:rsidP="0012579B">
            <w:pPr>
              <w:pStyle w:val="SContact-Title"/>
            </w:pPr>
            <w:r w:rsidRPr="00F965AC">
              <w:t>Pour plus d</w:t>
            </w:r>
            <w:r w:rsidR="000D3446" w:rsidRPr="00F965AC">
              <w:t>’</w:t>
            </w:r>
            <w:r w:rsidRPr="00F965AC">
              <w:t>informations, merci de contacter :</w:t>
            </w:r>
          </w:p>
          <w:p w14:paraId="41CD6F81" w14:textId="77777777" w:rsidR="00C53BB5" w:rsidRPr="00F965AC" w:rsidRDefault="00C53BB5" w:rsidP="0012579B">
            <w:pPr>
              <w:pStyle w:val="SContact-Sendersinfo"/>
              <w:rPr>
                <w:sz w:val="22"/>
                <w:szCs w:val="22"/>
                <w:lang w:val="es-ES"/>
              </w:rPr>
            </w:pPr>
            <w:proofErr w:type="spellStart"/>
            <w:r w:rsidRPr="00F965AC">
              <w:rPr>
                <w:sz w:val="22"/>
                <w:szCs w:val="22"/>
                <w:lang w:val="es-ES"/>
              </w:rPr>
              <w:t>Fernão</w:t>
            </w:r>
            <w:proofErr w:type="spellEnd"/>
            <w:r w:rsidRPr="00F965AC">
              <w:rPr>
                <w:sz w:val="22"/>
                <w:szCs w:val="22"/>
                <w:lang w:val="es-ES"/>
              </w:rPr>
              <w:t xml:space="preserve"> SILVEIRA </w:t>
            </w:r>
            <w:r w:rsidRPr="00F965AC">
              <w:rPr>
                <w:rFonts w:ascii="Encode Sans ExpandedLight" w:hAnsi="Encode Sans ExpandedLight"/>
                <w:sz w:val="22"/>
                <w:szCs w:val="22"/>
                <w:lang w:val="es-ES"/>
              </w:rPr>
              <w:t>+31 6 43 25 43 41 – fernao.silveira@stellantis.com</w:t>
            </w:r>
          </w:p>
          <w:p w14:paraId="013B7186" w14:textId="77777777" w:rsidR="00C53BB5" w:rsidRPr="00F965AC" w:rsidRDefault="00C53BB5" w:rsidP="0012579B">
            <w:pPr>
              <w:pStyle w:val="SContact-Sendersinfo"/>
              <w:rPr>
                <w:sz w:val="22"/>
                <w:szCs w:val="22"/>
              </w:rPr>
            </w:pPr>
            <w:r w:rsidRPr="00F965AC">
              <w:rPr>
                <w:sz w:val="22"/>
                <w:szCs w:val="22"/>
              </w:rPr>
              <w:t xml:space="preserve">Nathalie ROUSSEL </w:t>
            </w:r>
            <w:r w:rsidRPr="00F965AC">
              <w:rPr>
                <w:rFonts w:ascii="Encode Sans ExpandedLight" w:hAnsi="Encode Sans ExpandedLight"/>
                <w:sz w:val="22"/>
                <w:szCs w:val="22"/>
              </w:rPr>
              <w:t>+33 6 87 77 41 82 – nathalie.roussel@stellantis.com</w:t>
            </w:r>
          </w:p>
          <w:p w14:paraId="607EC3FF" w14:textId="77777777" w:rsidR="00C53BB5" w:rsidRPr="00F965AC" w:rsidRDefault="00C53BB5" w:rsidP="0012579B">
            <w:pPr>
              <w:pStyle w:val="SFooter-Emailwebsite"/>
            </w:pPr>
            <w:r w:rsidRPr="00F965AC">
              <w:t>communications@stellantis.com</w:t>
            </w:r>
            <w:r w:rsidRPr="00F965AC">
              <w:br/>
            </w:r>
            <w:hyperlink r:id="rId17" w:history="1">
              <w:r w:rsidRPr="00F965AC">
                <w:rPr>
                  <w:rStyle w:val="Hyperlink"/>
                </w:rPr>
                <w:t>www.stellantis.com</w:t>
              </w:r>
            </w:hyperlink>
          </w:p>
          <w:p w14:paraId="7A31EED1" w14:textId="77777777" w:rsidR="00C53BB5" w:rsidRPr="00F965AC" w:rsidRDefault="00C53BB5" w:rsidP="0012579B">
            <w:pPr>
              <w:pStyle w:val="SFooter-Emailwebsite"/>
            </w:pPr>
          </w:p>
          <w:p w14:paraId="68A3C3C8" w14:textId="77777777" w:rsidR="00C53BB5" w:rsidRPr="00F965AC" w:rsidRDefault="00C53BB5" w:rsidP="0012579B">
            <w:pPr>
              <w:pStyle w:val="SFooter-Emailwebsite"/>
            </w:pPr>
          </w:p>
          <w:p w14:paraId="6D9AB33C" w14:textId="77777777" w:rsidR="00C53BB5" w:rsidRPr="00F965AC" w:rsidRDefault="00C53BB5" w:rsidP="0012579B">
            <w:pPr>
              <w:pStyle w:val="SFooter-Emailwebsite"/>
            </w:pPr>
          </w:p>
        </w:tc>
      </w:tr>
    </w:tbl>
    <w:p w14:paraId="03E92A61" w14:textId="77777777" w:rsidR="00A33E8D" w:rsidRPr="00F86EDB" w:rsidRDefault="00A33E8D" w:rsidP="005612E0"/>
    <w:sectPr w:rsidR="00A33E8D" w:rsidRPr="00F86EDB" w:rsidSect="00327978">
      <w:footerReference w:type="default" r:id="rId18"/>
      <w:headerReference w:type="first" r:id="rId19"/>
      <w:pgSz w:w="11906" w:h="16838" w:code="9"/>
      <w:pgMar w:top="1134" w:right="1985" w:bottom="1134" w:left="1985" w:header="1021"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F18C9" w14:textId="77777777" w:rsidR="005E7A6C" w:rsidRDefault="005E7A6C" w:rsidP="0002070C">
      <w:r>
        <w:separator/>
      </w:r>
    </w:p>
  </w:endnote>
  <w:endnote w:type="continuationSeparator" w:id="0">
    <w:p w14:paraId="5712A3C1" w14:textId="77777777" w:rsidR="005E7A6C" w:rsidRDefault="005E7A6C" w:rsidP="00020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985B5AC8-98E7-496D-A950-E7A9465CFC8F}"/>
    <w:embedBold r:id="rId2" w:fontKey="{3E789F22-CDFB-40F4-9AAB-F7BBE96E404B}"/>
    <w:embedItalic r:id="rId3" w:fontKey="{443EA21D-A9F3-4F75-8864-87E1858F6CC9}"/>
  </w:font>
  <w:font w:name="Encode Sans ExpandedSemiBold">
    <w:panose1 w:val="00000000000000000000"/>
    <w:charset w:val="00"/>
    <w:family w:val="auto"/>
    <w:pitch w:val="variable"/>
    <w:sig w:usb0="A00000FF" w:usb1="4000207B" w:usb2="00000000" w:usb3="00000000" w:csb0="00000193" w:csb1="00000000"/>
    <w:embedRegular r:id="rId4" w:fontKey="{4B318E84-659E-482D-861F-B3A1E8F0F12B}"/>
    <w:embedItalic r:id="rId5" w:fontKey="{5C1F80C2-7F0C-4D04-9ACD-7240C6C6F5A1}"/>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E7634" w14:textId="77777777" w:rsidR="00992BE1" w:rsidRPr="00A51B6A" w:rsidRDefault="00992BE1" w:rsidP="0002070C">
    <w:pPr>
      <w:pStyle w:val="SPagination"/>
      <w:rPr>
        <w:szCs w:val="16"/>
      </w:rPr>
    </w:pPr>
    <w:r>
      <w:t xml:space="preserve">- </w:t>
    </w:r>
    <w:r w:rsidRPr="00A51B6A">
      <w:rPr>
        <w:rStyle w:val="PageNumber"/>
        <w:szCs w:val="16"/>
      </w:rPr>
      <w:fldChar w:fldCharType="begin"/>
    </w:r>
    <w:r w:rsidRPr="00A51B6A">
      <w:rPr>
        <w:rStyle w:val="PageNumber"/>
        <w:szCs w:val="16"/>
      </w:rPr>
      <w:instrText xml:space="preserve"> PAGE </w:instrText>
    </w:r>
    <w:r w:rsidRPr="00A51B6A">
      <w:rPr>
        <w:rStyle w:val="PageNumber"/>
        <w:szCs w:val="16"/>
      </w:rPr>
      <w:fldChar w:fldCharType="separate"/>
    </w:r>
    <w:r w:rsidR="00451829">
      <w:rPr>
        <w:rStyle w:val="PageNumber"/>
        <w:noProof/>
        <w:szCs w:val="16"/>
      </w:rPr>
      <w:t>2</w:t>
    </w:r>
    <w:r w:rsidRPr="00A51B6A">
      <w:rPr>
        <w:rStyle w:val="PageNumber"/>
        <w:szCs w:val="16"/>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51F6D" w14:textId="77777777" w:rsidR="005E7A6C" w:rsidRDefault="005E7A6C" w:rsidP="0002070C">
      <w:r>
        <w:separator/>
      </w:r>
    </w:p>
  </w:footnote>
  <w:footnote w:type="continuationSeparator" w:id="0">
    <w:p w14:paraId="5B616F26" w14:textId="77777777" w:rsidR="005E7A6C" w:rsidRDefault="005E7A6C" w:rsidP="000207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78BEA" w14:textId="77777777" w:rsidR="005F2120" w:rsidRDefault="00451829" w:rsidP="0002070C">
    <w:r>
      <w:rPr>
        <w:noProof/>
        <w:lang w:val="en-US"/>
      </w:rPr>
      <mc:AlternateContent>
        <mc:Choice Requires="wpg">
          <w:drawing>
            <wp:anchor distT="0" distB="0" distL="114300" distR="114300" simplePos="0" relativeHeight="251657728" behindDoc="1" locked="1" layoutInCell="1" allowOverlap="1" wp14:anchorId="04264A9B" wp14:editId="4C08D002">
              <wp:simplePos x="0" y="0"/>
              <wp:positionH relativeFrom="page">
                <wp:posOffset>449580</wp:posOffset>
              </wp:positionH>
              <wp:positionV relativeFrom="page">
                <wp:posOffset>-83820</wp:posOffset>
              </wp:positionV>
              <wp:extent cx="269875" cy="2714625"/>
              <wp:effectExtent l="0" t="0" r="0" b="9525"/>
              <wp:wrapNone/>
              <wp:docPr id="3" name="Groupe 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714625"/>
                        <a:chOff x="0" y="-160894"/>
                        <a:chExt cx="315912" cy="2907269"/>
                      </a:xfrm>
                    </wpg:grpSpPr>
                    <wps:wsp>
                      <wps:cNvPr id="5" name="AutoShape 7"/>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wps:cNvSpPr>
                        <a:spLocks noChangeArrowheads="1"/>
                      </wps:cNvSpPr>
                      <wps:spPr bwMode="auto">
                        <a:xfrm>
                          <a:off x="53975" y="2663825"/>
                          <a:ext cx="34925" cy="33338"/>
                        </a:xfrm>
                        <a:prstGeom prst="ellipse">
                          <a:avLst/>
                        </a:prstGeom>
                        <a:solidFill>
                          <a:srgbClr val="243782"/>
                        </a:solidFill>
                        <a:ln w="9525">
                          <a:noFill/>
                          <a:round/>
                          <a:headEnd/>
                          <a:tailEnd/>
                        </a:ln>
                      </wps:spPr>
                      <wps:bodyPr vert="horz" wrap="square" lIns="91440" tIns="45720" rIns="91440" bIns="45720" numCol="1" anchor="t" anchorCtr="0" compatLnSpc="1">
                        <a:prstTxWarp prst="textNoShape">
                          <a:avLst/>
                        </a:prstTxWarp>
                      </wps:bodyPr>
                    </wps:wsp>
                    <wps:wsp>
                      <wps:cNvPr id="7" name="Oval 10"/>
                      <wps:cNvSpPr>
                        <a:spLocks noChangeArrowheads="1"/>
                      </wps:cNvSpPr>
                      <wps:spPr bwMode="auto">
                        <a:xfrm>
                          <a:off x="144462" y="2663825"/>
                          <a:ext cx="34925" cy="33338"/>
                        </a:xfrm>
                        <a:prstGeom prst="ellipse">
                          <a:avLst/>
                        </a:prstGeom>
                        <a:solidFill>
                          <a:srgbClr val="243782"/>
                        </a:solidFill>
                        <a:ln w="9525">
                          <a:noFill/>
                          <a:round/>
                          <a:headEnd/>
                          <a:tailEnd/>
                        </a:ln>
                      </wps:spPr>
                      <wps:bodyPr vert="horz" wrap="square" lIns="91440" tIns="45720" rIns="91440" bIns="45720" numCol="1" anchor="t" anchorCtr="0" compatLnSpc="1">
                        <a:prstTxWarp prst="textNoShape">
                          <a:avLst/>
                        </a:prstTxWarp>
                      </wps:bodyPr>
                    </wps:wsp>
                    <wps:wsp>
                      <wps:cNvPr id="8" name="Oval 11"/>
                      <wps:cNvSpPr>
                        <a:spLocks noChangeArrowheads="1"/>
                      </wps:cNvSpPr>
                      <wps:spPr bwMode="auto">
                        <a:xfrm>
                          <a:off x="233362" y="2663825"/>
                          <a:ext cx="34925" cy="33338"/>
                        </a:xfrm>
                        <a:prstGeom prst="ellipse">
                          <a:avLst/>
                        </a:prstGeom>
                        <a:solidFill>
                          <a:srgbClr val="243782"/>
                        </a:solidFill>
                        <a:ln w="9525">
                          <a:noFill/>
                          <a:round/>
                          <a:headEnd/>
                          <a:tailEnd/>
                        </a:ln>
                      </wps:spPr>
                      <wps:bodyPr vert="horz" wrap="square" lIns="91440" tIns="45720" rIns="91440" bIns="45720" numCol="1" anchor="t" anchorCtr="0" compatLnSpc="1">
                        <a:prstTxWarp prst="textNoShape">
                          <a:avLst/>
                        </a:prstTxWarp>
                      </wps:bodyPr>
                    </wps:wsp>
                    <wps:wsp>
                      <wps:cNvPr id="9" name="Oval 12"/>
                      <wps:cNvSpPr>
                        <a:spLocks noChangeArrowheads="1"/>
                      </wps:cNvSpPr>
                      <wps:spPr bwMode="auto">
                        <a:xfrm>
                          <a:off x="101600" y="2724150"/>
                          <a:ext cx="23812" cy="22225"/>
                        </a:xfrm>
                        <a:prstGeom prst="ellipse">
                          <a:avLst/>
                        </a:prstGeom>
                        <a:solidFill>
                          <a:srgbClr val="243782"/>
                        </a:solidFill>
                        <a:ln w="9525">
                          <a:noFill/>
                          <a:round/>
                          <a:headEnd/>
                          <a:tailEnd/>
                        </a:ln>
                      </wps:spPr>
                      <wps:bodyPr vert="horz" wrap="square" lIns="91440" tIns="45720" rIns="91440" bIns="45720" numCol="1" anchor="t" anchorCtr="0" compatLnSpc="1">
                        <a:prstTxWarp prst="textNoShape">
                          <a:avLst/>
                        </a:prstTxWarp>
                      </wps:bodyPr>
                    </wps:wsp>
                    <wps:wsp>
                      <wps:cNvPr id="10" name="Oval 13"/>
                      <wps:cNvSpPr>
                        <a:spLocks noChangeArrowheads="1"/>
                      </wps:cNvSpPr>
                      <wps:spPr bwMode="auto">
                        <a:xfrm>
                          <a:off x="195262" y="2724150"/>
                          <a:ext cx="23812" cy="22225"/>
                        </a:xfrm>
                        <a:prstGeom prst="ellipse">
                          <a:avLst/>
                        </a:prstGeom>
                        <a:solidFill>
                          <a:srgbClr val="243782"/>
                        </a:solidFill>
                        <a:ln w="9525">
                          <a:noFill/>
                          <a:round/>
                          <a:headEnd/>
                          <a:tailEnd/>
                        </a:ln>
                      </wps:spPr>
                      <wps:bodyPr vert="horz" wrap="square" lIns="91440" tIns="45720" rIns="91440" bIns="45720" numCol="1" anchor="t" anchorCtr="0" compatLnSpc="1">
                        <a:prstTxWarp prst="textNoShape">
                          <a:avLst/>
                        </a:prstTxWarp>
                      </wps:bodyPr>
                    </wps:wsp>
                    <wps:wsp>
                      <wps:cNvPr id="11" name="Freeform 14"/>
                      <wps:cNvSpPr>
                        <a:spLocks/>
                      </wps:cNvSpPr>
                      <wps:spPr bwMode="auto">
                        <a:xfrm>
                          <a:off x="0" y="-160894"/>
                          <a:ext cx="315912" cy="2800907"/>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rgbClr val="24378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3E4322" w14:textId="77777777" w:rsidR="009355F4" w:rsidRPr="00743350" w:rsidRDefault="009355F4" w:rsidP="009355F4">
                            <w:pPr>
                              <w:pStyle w:val="SPRESSRELEASESTRIP"/>
                              <w:rPr>
                                <w:sz w:val="24"/>
                                <w:szCs w:val="14"/>
                                <w:lang w:val="en-US"/>
                              </w:rPr>
                            </w:pPr>
                            <w:r w:rsidRPr="00743350">
                              <w:rPr>
                                <w:sz w:val="24"/>
                                <w:szCs w:val="14"/>
                                <w:lang w:val="en-US"/>
                              </w:rPr>
                              <w:t>COMMUNIQUÉ DE PRESSE</w:t>
                            </w:r>
                          </w:p>
                          <w:p w14:paraId="08A256E8" w14:textId="77777777" w:rsidR="00A33E8D" w:rsidRPr="00683765" w:rsidRDefault="00A33E8D" w:rsidP="00297094">
                            <w:pPr>
                              <w:pStyle w:val="SPRESSRELEASE-TITLE"/>
                            </w:pPr>
                            <w:r>
                              <w:t>PRESSE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4264A9B" id="Groupe 29" o:spid="_x0000_s1026" style="position:absolute;left:0;text-align:left;margin-left:35.4pt;margin-top:-6.6pt;width:21.25pt;height:213.75pt;z-index:-251658752;mso-position-horizontal-relative:page;mso-position-vertical-relative:page;mso-width-relative:margin;mso-height-relative:margin" coordorigin=",-1608" coordsize="3159,29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" fillcolor="#243782"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" fillcolor="#243782"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" fillcolor="#243782"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" fillcolor="#243782"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" fillcolor="#243782" stroked="f"/>
              <v:shape id="Freeform 14" o:spid="_x0000_s1033" style="position:absolute;top:-1608;width:3159;height:28008;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stroked="f">
                <v:stroke joinstyle="round"/>
                <v:formulas/>
                <v:path arrowok="t" o:connecttype="custom" o:connectlocs="315912,0;0,0;0,2776865;0,2776865;0,2776865;23401,2800907;46802,2776865;46802,2776865;50702,2776865;70203,2756830;89703,2776865;89703,2776865;89703,2776865;113104,2800907;136505,2776865;136505,2776865;136505,2776865;159906,2756830;179407,2776865;179407,2776865;179407,2776865;179407,2776865;179407,2776865;202808,2800907;226209,2776865;226209,2776865;226209,2776865;245709,2756830;269110,2776865;269110,2776865;269110,2776865;292511,2800907;315912,2776865;315912,2776865;315912,2776865;315912,0" o:connectangles="0,0,0,0,0,0,0,0,0,0,0,0,0,0,0,0,0,0,0,0,0,0,0,0,0,0,0,0,0,0,0,0,0,0,0,0" textboxrect="0,0,81,699"/>
                <v:textbox style="layout-flow:vertical;mso-layout-flow-alt:bottom-to-top" inset=".7mm,0,1mm,5mm">
                  <w:txbxContent>
                    <w:p w14:paraId="6D3E4322" w14:textId="77777777" w:rsidR="009355F4" w:rsidRPr="00743350" w:rsidRDefault="009355F4" w:rsidP="009355F4">
                      <w:pPr>
                        <w:pStyle w:val="SPRESSRELEASESTRIP"/>
                        <w:rPr>
                          <w:sz w:val="24"/>
                          <w:szCs w:val="14"/>
                          <w:lang w:val="en-US"/>
                        </w:rPr>
                      </w:pPr>
                      <w:r w:rsidRPr="00743350">
                        <w:rPr>
                          <w:sz w:val="24"/>
                          <w:szCs w:val="14"/>
                          <w:lang w:val="en-US"/>
                        </w:rPr>
                        <w:t>COMMUNIQUÉ DE PRESSE</w:t>
                      </w:r>
                    </w:p>
                    <w:p w14:paraId="08A256E8" w14:textId="77777777" w:rsidR="00A33E8D" w:rsidRPr="00683765" w:rsidRDefault="00A33E8D" w:rsidP="00297094">
                      <w:pPr>
                        <w:pStyle w:val="SPRESSRELEASE-TITLE"/>
                      </w:pPr>
                      <w:r>
                        <w:t>PRESSE</w:t>
                      </w:r>
                    </w:p>
                  </w:txbxContent>
                </v:textbox>
              </v:shape>
              <w10:wrap anchorx="page" anchory="page"/>
              <w10:anchorlock/>
            </v:group>
          </w:pict>
        </mc:Fallback>
      </mc:AlternateContent>
    </w:r>
    <w:r w:rsidRPr="00F965AC">
      <w:rPr>
        <w:noProof/>
        <w:lang w:val="en-US"/>
      </w:rPr>
      <w:drawing>
        <wp:inline distT="0" distB="0" distL="0" distR="0" wp14:anchorId="0920C34F" wp14:editId="48F1545D">
          <wp:extent cx="2314575" cy="71437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l="8006"/>
                  <a:stretch>
                    <a:fillRect/>
                  </a:stretch>
                </pic:blipFill>
                <pic:spPr bwMode="auto">
                  <a:xfrm>
                    <a:off x="0" y="0"/>
                    <a:ext cx="2314575" cy="7143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AEA6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64DB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64C1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A8AE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3160C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20E7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086A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D664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1A7F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5682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C967CF"/>
    <w:multiLevelType w:val="multilevel"/>
    <w:tmpl w:val="90B29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E155EBE"/>
    <w:multiLevelType w:val="multilevel"/>
    <w:tmpl w:val="DD128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D140FAE"/>
    <w:multiLevelType w:val="multilevel"/>
    <w:tmpl w:val="6C242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0DB0F10"/>
    <w:multiLevelType w:val="hybridMultilevel"/>
    <w:tmpl w:val="07F6C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210E76"/>
    <w:multiLevelType w:val="multilevel"/>
    <w:tmpl w:val="F1F87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5952713"/>
    <w:multiLevelType w:val="hybridMultilevel"/>
    <w:tmpl w:val="7B7A6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4DBA166D"/>
    <w:multiLevelType w:val="multilevel"/>
    <w:tmpl w:val="1ECA9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2F225A3"/>
    <w:multiLevelType w:val="hybridMultilevel"/>
    <w:tmpl w:val="AAA27D8E"/>
    <w:lvl w:ilvl="0" w:tplc="177C4BB6">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6D13129"/>
    <w:multiLevelType w:val="hybridMultilevel"/>
    <w:tmpl w:val="4866E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1217EB"/>
    <w:multiLevelType w:val="multilevel"/>
    <w:tmpl w:val="7E202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99B0358"/>
    <w:multiLevelType w:val="hybridMultilevel"/>
    <w:tmpl w:val="DF5A3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3006603">
    <w:abstractNumId w:val="8"/>
  </w:num>
  <w:num w:numId="2" w16cid:durableId="25832575">
    <w:abstractNumId w:val="3"/>
  </w:num>
  <w:num w:numId="3" w16cid:durableId="2089617185">
    <w:abstractNumId w:val="2"/>
  </w:num>
  <w:num w:numId="4" w16cid:durableId="794565346">
    <w:abstractNumId w:val="1"/>
  </w:num>
  <w:num w:numId="5" w16cid:durableId="1200313529">
    <w:abstractNumId w:val="0"/>
  </w:num>
  <w:num w:numId="6" w16cid:durableId="1215240849">
    <w:abstractNumId w:val="9"/>
  </w:num>
  <w:num w:numId="7" w16cid:durableId="1630163421">
    <w:abstractNumId w:val="7"/>
  </w:num>
  <w:num w:numId="8" w16cid:durableId="1674914624">
    <w:abstractNumId w:val="6"/>
  </w:num>
  <w:num w:numId="9" w16cid:durableId="1466704609">
    <w:abstractNumId w:val="5"/>
  </w:num>
  <w:num w:numId="10" w16cid:durableId="1446542224">
    <w:abstractNumId w:val="4"/>
  </w:num>
  <w:num w:numId="11" w16cid:durableId="1189565079">
    <w:abstractNumId w:val="17"/>
  </w:num>
  <w:num w:numId="12" w16cid:durableId="7217960">
    <w:abstractNumId w:val="14"/>
  </w:num>
  <w:num w:numId="13" w16cid:durableId="1881085368">
    <w:abstractNumId w:val="19"/>
  </w:num>
  <w:num w:numId="14" w16cid:durableId="430668540">
    <w:abstractNumId w:val="15"/>
  </w:num>
  <w:num w:numId="15" w16cid:durableId="1246065617">
    <w:abstractNumId w:val="13"/>
  </w:num>
  <w:num w:numId="16" w16cid:durableId="2064940157">
    <w:abstractNumId w:val="11"/>
  </w:num>
  <w:num w:numId="17" w16cid:durableId="1773626563">
    <w:abstractNumId w:val="10"/>
  </w:num>
  <w:num w:numId="18" w16cid:durableId="1749502320">
    <w:abstractNumId w:val="20"/>
  </w:num>
  <w:num w:numId="19" w16cid:durableId="1995447733">
    <w:abstractNumId w:val="16"/>
  </w:num>
  <w:num w:numId="20" w16cid:durableId="580794838">
    <w:abstractNumId w:val="12"/>
  </w:num>
  <w:num w:numId="21" w16cid:durableId="83823309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bMwMTSxNDUzMTExNDdR0lEKTi0uzszPAykwqgUAgGFihiwAAAA="/>
  </w:docVars>
  <w:rsids>
    <w:rsidRoot w:val="00A61CA9"/>
    <w:rsid w:val="00000BC0"/>
    <w:rsid w:val="000015E9"/>
    <w:rsid w:val="0002070C"/>
    <w:rsid w:val="0002217B"/>
    <w:rsid w:val="000223A1"/>
    <w:rsid w:val="00024492"/>
    <w:rsid w:val="00025506"/>
    <w:rsid w:val="00040FEE"/>
    <w:rsid w:val="00083550"/>
    <w:rsid w:val="00083D09"/>
    <w:rsid w:val="00087566"/>
    <w:rsid w:val="00087FF0"/>
    <w:rsid w:val="000C18FF"/>
    <w:rsid w:val="000D3446"/>
    <w:rsid w:val="000F6CF3"/>
    <w:rsid w:val="0012579B"/>
    <w:rsid w:val="001330BF"/>
    <w:rsid w:val="001471F2"/>
    <w:rsid w:val="00175DA5"/>
    <w:rsid w:val="00175F80"/>
    <w:rsid w:val="00190445"/>
    <w:rsid w:val="001935D1"/>
    <w:rsid w:val="001B1FE3"/>
    <w:rsid w:val="001B31CD"/>
    <w:rsid w:val="001B4263"/>
    <w:rsid w:val="001B591C"/>
    <w:rsid w:val="001E3A5D"/>
    <w:rsid w:val="001E7847"/>
    <w:rsid w:val="00200A64"/>
    <w:rsid w:val="00211990"/>
    <w:rsid w:val="00220B6B"/>
    <w:rsid w:val="00256BCE"/>
    <w:rsid w:val="00276DD6"/>
    <w:rsid w:val="002836DD"/>
    <w:rsid w:val="00293E0C"/>
    <w:rsid w:val="00297094"/>
    <w:rsid w:val="002B0BAA"/>
    <w:rsid w:val="002B0EEF"/>
    <w:rsid w:val="002C508D"/>
    <w:rsid w:val="002F18EC"/>
    <w:rsid w:val="002F41EC"/>
    <w:rsid w:val="0030083E"/>
    <w:rsid w:val="00322E63"/>
    <w:rsid w:val="00327978"/>
    <w:rsid w:val="003301BC"/>
    <w:rsid w:val="003418CF"/>
    <w:rsid w:val="003575B6"/>
    <w:rsid w:val="0036017D"/>
    <w:rsid w:val="0036665A"/>
    <w:rsid w:val="003864AD"/>
    <w:rsid w:val="003A199B"/>
    <w:rsid w:val="003A6735"/>
    <w:rsid w:val="003E0460"/>
    <w:rsid w:val="003E68CC"/>
    <w:rsid w:val="00400B91"/>
    <w:rsid w:val="004022B4"/>
    <w:rsid w:val="00411411"/>
    <w:rsid w:val="0041411F"/>
    <w:rsid w:val="00425677"/>
    <w:rsid w:val="00433EDD"/>
    <w:rsid w:val="004345F9"/>
    <w:rsid w:val="0044219E"/>
    <w:rsid w:val="0044265B"/>
    <w:rsid w:val="00451829"/>
    <w:rsid w:val="0045216F"/>
    <w:rsid w:val="00473BEF"/>
    <w:rsid w:val="004778F4"/>
    <w:rsid w:val="00494983"/>
    <w:rsid w:val="004A2B09"/>
    <w:rsid w:val="004B5BE7"/>
    <w:rsid w:val="004D25D1"/>
    <w:rsid w:val="004D61EA"/>
    <w:rsid w:val="004E41B3"/>
    <w:rsid w:val="005032C0"/>
    <w:rsid w:val="00515C12"/>
    <w:rsid w:val="00537DB3"/>
    <w:rsid w:val="00544345"/>
    <w:rsid w:val="005612E0"/>
    <w:rsid w:val="005708BD"/>
    <w:rsid w:val="00576785"/>
    <w:rsid w:val="005C1F23"/>
    <w:rsid w:val="005C5158"/>
    <w:rsid w:val="005C775F"/>
    <w:rsid w:val="005E3C99"/>
    <w:rsid w:val="005E7A6C"/>
    <w:rsid w:val="005F2120"/>
    <w:rsid w:val="006074EF"/>
    <w:rsid w:val="00613FB1"/>
    <w:rsid w:val="0061518F"/>
    <w:rsid w:val="0061682B"/>
    <w:rsid w:val="00620264"/>
    <w:rsid w:val="0062080C"/>
    <w:rsid w:val="006279C9"/>
    <w:rsid w:val="006338ED"/>
    <w:rsid w:val="00646166"/>
    <w:rsid w:val="0065024B"/>
    <w:rsid w:val="00655949"/>
    <w:rsid w:val="00655A10"/>
    <w:rsid w:val="00675B12"/>
    <w:rsid w:val="00682310"/>
    <w:rsid w:val="006832D9"/>
    <w:rsid w:val="00683765"/>
    <w:rsid w:val="00683B2B"/>
    <w:rsid w:val="0068732C"/>
    <w:rsid w:val="006A6952"/>
    <w:rsid w:val="006B0549"/>
    <w:rsid w:val="006B5C7E"/>
    <w:rsid w:val="006E27BF"/>
    <w:rsid w:val="006F3D5A"/>
    <w:rsid w:val="00712C7B"/>
    <w:rsid w:val="00715647"/>
    <w:rsid w:val="00716893"/>
    <w:rsid w:val="007249F6"/>
    <w:rsid w:val="00730231"/>
    <w:rsid w:val="00730F85"/>
    <w:rsid w:val="00736170"/>
    <w:rsid w:val="00745CE1"/>
    <w:rsid w:val="00776357"/>
    <w:rsid w:val="00787394"/>
    <w:rsid w:val="007A46E2"/>
    <w:rsid w:val="007C10AA"/>
    <w:rsid w:val="007E0293"/>
    <w:rsid w:val="007E317D"/>
    <w:rsid w:val="007E49CE"/>
    <w:rsid w:val="007F5C8D"/>
    <w:rsid w:val="0080313B"/>
    <w:rsid w:val="00805FAA"/>
    <w:rsid w:val="008101C2"/>
    <w:rsid w:val="008124BD"/>
    <w:rsid w:val="00815B14"/>
    <w:rsid w:val="0082786D"/>
    <w:rsid w:val="00837340"/>
    <w:rsid w:val="00844956"/>
    <w:rsid w:val="0085397B"/>
    <w:rsid w:val="00854CC8"/>
    <w:rsid w:val="0086416D"/>
    <w:rsid w:val="00877117"/>
    <w:rsid w:val="00877BF7"/>
    <w:rsid w:val="00881A2F"/>
    <w:rsid w:val="00885B22"/>
    <w:rsid w:val="00896D35"/>
    <w:rsid w:val="008A05F6"/>
    <w:rsid w:val="008A49EE"/>
    <w:rsid w:val="008B02AC"/>
    <w:rsid w:val="008B0D4F"/>
    <w:rsid w:val="008B4177"/>
    <w:rsid w:val="008B4CD5"/>
    <w:rsid w:val="008B5A04"/>
    <w:rsid w:val="008E3F36"/>
    <w:rsid w:val="008F0F07"/>
    <w:rsid w:val="008F2A13"/>
    <w:rsid w:val="009070B0"/>
    <w:rsid w:val="00910749"/>
    <w:rsid w:val="009355F4"/>
    <w:rsid w:val="00944963"/>
    <w:rsid w:val="00957712"/>
    <w:rsid w:val="009717C0"/>
    <w:rsid w:val="00972B65"/>
    <w:rsid w:val="00992BE1"/>
    <w:rsid w:val="009968C5"/>
    <w:rsid w:val="00996FA1"/>
    <w:rsid w:val="009A23AB"/>
    <w:rsid w:val="009A6C4C"/>
    <w:rsid w:val="009C589C"/>
    <w:rsid w:val="009D180E"/>
    <w:rsid w:val="009D2071"/>
    <w:rsid w:val="009D4119"/>
    <w:rsid w:val="009F2D88"/>
    <w:rsid w:val="009F3C83"/>
    <w:rsid w:val="009F7556"/>
    <w:rsid w:val="00A03F9F"/>
    <w:rsid w:val="00A14F62"/>
    <w:rsid w:val="00A33E8D"/>
    <w:rsid w:val="00A36A20"/>
    <w:rsid w:val="00A51B6A"/>
    <w:rsid w:val="00A571A3"/>
    <w:rsid w:val="00A61CA9"/>
    <w:rsid w:val="00A70DB1"/>
    <w:rsid w:val="00A71966"/>
    <w:rsid w:val="00A75948"/>
    <w:rsid w:val="00A87390"/>
    <w:rsid w:val="00A95DCD"/>
    <w:rsid w:val="00AB5959"/>
    <w:rsid w:val="00AE0E14"/>
    <w:rsid w:val="00AF2278"/>
    <w:rsid w:val="00AF4CE0"/>
    <w:rsid w:val="00B02391"/>
    <w:rsid w:val="00B04F0B"/>
    <w:rsid w:val="00B14B61"/>
    <w:rsid w:val="00B32F4C"/>
    <w:rsid w:val="00B64F18"/>
    <w:rsid w:val="00B82C57"/>
    <w:rsid w:val="00B92FB1"/>
    <w:rsid w:val="00BA129C"/>
    <w:rsid w:val="00BC5305"/>
    <w:rsid w:val="00BC596C"/>
    <w:rsid w:val="00BD2ADB"/>
    <w:rsid w:val="00BE6DB5"/>
    <w:rsid w:val="00BE7982"/>
    <w:rsid w:val="00C00935"/>
    <w:rsid w:val="00C0565E"/>
    <w:rsid w:val="00C10E75"/>
    <w:rsid w:val="00C21B90"/>
    <w:rsid w:val="00C31F14"/>
    <w:rsid w:val="00C400FB"/>
    <w:rsid w:val="00C40A0E"/>
    <w:rsid w:val="00C508B7"/>
    <w:rsid w:val="00C53BB5"/>
    <w:rsid w:val="00C60A64"/>
    <w:rsid w:val="00C63CC0"/>
    <w:rsid w:val="00C81D0B"/>
    <w:rsid w:val="00C946EC"/>
    <w:rsid w:val="00CA108B"/>
    <w:rsid w:val="00CA3356"/>
    <w:rsid w:val="00CB0D62"/>
    <w:rsid w:val="00CD2106"/>
    <w:rsid w:val="00CF713A"/>
    <w:rsid w:val="00D00BDF"/>
    <w:rsid w:val="00D01F70"/>
    <w:rsid w:val="00D205A0"/>
    <w:rsid w:val="00D22355"/>
    <w:rsid w:val="00D265D9"/>
    <w:rsid w:val="00D30F27"/>
    <w:rsid w:val="00D35611"/>
    <w:rsid w:val="00D53B81"/>
    <w:rsid w:val="00D5456A"/>
    <w:rsid w:val="00D54C2A"/>
    <w:rsid w:val="00D57C97"/>
    <w:rsid w:val="00D71A4D"/>
    <w:rsid w:val="00D810AC"/>
    <w:rsid w:val="00DA27E1"/>
    <w:rsid w:val="00DC3B73"/>
    <w:rsid w:val="00DC777D"/>
    <w:rsid w:val="00DE72B9"/>
    <w:rsid w:val="00DF4282"/>
    <w:rsid w:val="00DF6BDB"/>
    <w:rsid w:val="00E10C89"/>
    <w:rsid w:val="00E21673"/>
    <w:rsid w:val="00E23B0D"/>
    <w:rsid w:val="00E47347"/>
    <w:rsid w:val="00E47650"/>
    <w:rsid w:val="00E5391D"/>
    <w:rsid w:val="00E6098E"/>
    <w:rsid w:val="00E613A1"/>
    <w:rsid w:val="00E63CA7"/>
    <w:rsid w:val="00E725B1"/>
    <w:rsid w:val="00E75EF3"/>
    <w:rsid w:val="00E91808"/>
    <w:rsid w:val="00ED6DDE"/>
    <w:rsid w:val="00EE0F4C"/>
    <w:rsid w:val="00EE1EDD"/>
    <w:rsid w:val="00F423D1"/>
    <w:rsid w:val="00F5284E"/>
    <w:rsid w:val="00F53DEC"/>
    <w:rsid w:val="00F74B70"/>
    <w:rsid w:val="00F77BFA"/>
    <w:rsid w:val="00F86EDB"/>
    <w:rsid w:val="00F965AC"/>
    <w:rsid w:val="00F96FEB"/>
    <w:rsid w:val="00FB1BE1"/>
    <w:rsid w:val="00FB2C4C"/>
    <w:rsid w:val="00FB4171"/>
    <w:rsid w:val="00FB4F2C"/>
    <w:rsid w:val="00FC1505"/>
    <w:rsid w:val="00FD087F"/>
    <w:rsid w:val="00FD6CFC"/>
    <w:rsid w:val="00FE0E09"/>
    <w:rsid w:val="00FF45CC"/>
    <w:rsid w:val="0148F902"/>
    <w:rsid w:val="0287EF19"/>
    <w:rsid w:val="04A8E4A4"/>
    <w:rsid w:val="05DAEA74"/>
    <w:rsid w:val="0D67CAD7"/>
    <w:rsid w:val="0E93C511"/>
    <w:rsid w:val="11024282"/>
    <w:rsid w:val="110A3008"/>
    <w:rsid w:val="1441D0CA"/>
    <w:rsid w:val="14445A43"/>
    <w:rsid w:val="14E9DE38"/>
    <w:rsid w:val="15D5B3A5"/>
    <w:rsid w:val="15F95BFA"/>
    <w:rsid w:val="1BFF72C9"/>
    <w:rsid w:val="1C66FB1A"/>
    <w:rsid w:val="1C996DBA"/>
    <w:rsid w:val="1D63D924"/>
    <w:rsid w:val="1F848371"/>
    <w:rsid w:val="21072B75"/>
    <w:rsid w:val="25714E2A"/>
    <w:rsid w:val="25DA9C98"/>
    <w:rsid w:val="263362D0"/>
    <w:rsid w:val="277CE2AC"/>
    <w:rsid w:val="28A8ED04"/>
    <w:rsid w:val="2A64F777"/>
    <w:rsid w:val="2B44E052"/>
    <w:rsid w:val="2BA1D0AE"/>
    <w:rsid w:val="2C49DE1C"/>
    <w:rsid w:val="2E15583E"/>
    <w:rsid w:val="301F00C3"/>
    <w:rsid w:val="30B07576"/>
    <w:rsid w:val="3312FACE"/>
    <w:rsid w:val="374B9FC9"/>
    <w:rsid w:val="392633A4"/>
    <w:rsid w:val="3B964818"/>
    <w:rsid w:val="3BF77E88"/>
    <w:rsid w:val="3E166895"/>
    <w:rsid w:val="3FCABE1E"/>
    <w:rsid w:val="42816EB2"/>
    <w:rsid w:val="43D9DB33"/>
    <w:rsid w:val="44730151"/>
    <w:rsid w:val="45A619A4"/>
    <w:rsid w:val="45FC1F08"/>
    <w:rsid w:val="46C292FA"/>
    <w:rsid w:val="48C8EE1E"/>
    <w:rsid w:val="499DAAF1"/>
    <w:rsid w:val="49BC3F75"/>
    <w:rsid w:val="4B96B700"/>
    <w:rsid w:val="522C1EEF"/>
    <w:rsid w:val="553EF57C"/>
    <w:rsid w:val="575B7F84"/>
    <w:rsid w:val="5F1C4EB1"/>
    <w:rsid w:val="62101EF4"/>
    <w:rsid w:val="622F900F"/>
    <w:rsid w:val="63277866"/>
    <w:rsid w:val="66D01788"/>
    <w:rsid w:val="66D7D92D"/>
    <w:rsid w:val="67920CDF"/>
    <w:rsid w:val="698E0ECA"/>
    <w:rsid w:val="6A0DDB96"/>
    <w:rsid w:val="6BE6D9FB"/>
    <w:rsid w:val="6D0808FA"/>
    <w:rsid w:val="6E5F8FF6"/>
    <w:rsid w:val="6FFB6057"/>
    <w:rsid w:val="721F9FED"/>
    <w:rsid w:val="764D0278"/>
    <w:rsid w:val="770574EE"/>
    <w:rsid w:val="777A7AA2"/>
    <w:rsid w:val="78C3CAC1"/>
    <w:rsid w:val="78EBFB5B"/>
    <w:rsid w:val="7A7CDD33"/>
    <w:rsid w:val="7AA4C39E"/>
    <w:rsid w:val="7B3E12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2775BA3"/>
  <w15:chartTrackingRefBased/>
  <w15:docId w15:val="{AD6C4769-4A63-4418-99CE-CCE6121CC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Encode Sans ExpandedLight" w:eastAsia="Encode Sans ExpandedLight" w:hAnsi="Encode Sans ExpandedLight"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F62"/>
    <w:pPr>
      <w:spacing w:after="240"/>
      <w:jc w:val="both"/>
    </w:pPr>
    <w:rPr>
      <w:sz w:val="24"/>
      <w:szCs w:val="16"/>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rPr>
  </w:style>
  <w:style w:type="character" w:customStyle="1" w:styleId="HeaderChar">
    <w:name w:val="Header Char"/>
    <w:link w:val="Header"/>
    <w:uiPriority w:val="99"/>
    <w:semiHidden/>
    <w:rsid w:val="0086416D"/>
    <w:rPr>
      <w:color w:val="243782"/>
      <w:lang w:val="fr-FR"/>
    </w:rPr>
  </w:style>
  <w:style w:type="paragraph" w:styleId="Footer">
    <w:name w:val="footer"/>
    <w:basedOn w:val="Normal"/>
    <w:link w:val="FooterChar"/>
    <w:uiPriority w:val="99"/>
    <w:semiHidden/>
    <w:rsid w:val="005F2120"/>
    <w:pPr>
      <w:jc w:val="left"/>
    </w:pPr>
    <w:rPr>
      <w:color w:val="243782"/>
    </w:rPr>
  </w:style>
  <w:style w:type="character" w:customStyle="1" w:styleId="FooterChar">
    <w:name w:val="Footer Char"/>
    <w:link w:val="Footer"/>
    <w:uiPriority w:val="99"/>
    <w:semiHidden/>
    <w:rsid w:val="0086416D"/>
    <w:rPr>
      <w:color w:val="243782"/>
      <w:lang w:val="fr-FR"/>
    </w:rPr>
  </w:style>
  <w:style w:type="character" w:styleId="Hyperlink">
    <w:name w:val="Hyperlink"/>
    <w:uiPriority w:val="99"/>
    <w:semiHidden/>
    <w:rsid w:val="005F2120"/>
    <w:rPr>
      <w:color w:val="243782"/>
      <w:u w:val="none"/>
    </w:rPr>
  </w:style>
  <w:style w:type="character" w:styleId="PlaceholderText">
    <w:name w:val="Placeholder Tex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Subject">
    <w:name w:val="S_Subject"/>
    <w:basedOn w:val="Normal"/>
    <w:next w:val="Normal"/>
    <w:qFormat/>
    <w:rsid w:val="00AE0E14"/>
    <w:pPr>
      <w:spacing w:before="1800" w:after="480"/>
      <w:contextualSpacing/>
      <w:jc w:val="center"/>
    </w:pPr>
    <w:rPr>
      <w:rFonts w:ascii="Encode Sans ExpandedSemiBold" w:hAnsi="Encode Sans ExpandedSemiBold"/>
      <w:bCs/>
      <w:noProof/>
      <w:color w:val="243782"/>
      <w:szCs w:val="24"/>
    </w:rPr>
  </w:style>
  <w:style w:type="paragraph" w:customStyle="1" w:styleId="STITLE">
    <w:name w:val="S_TITLE"/>
    <w:basedOn w:val="Normal"/>
    <w:next w:val="Normal"/>
    <w:uiPriority w:val="1"/>
    <w:qFormat/>
    <w:rsid w:val="00FD087F"/>
    <w:pPr>
      <w:keepNext/>
      <w:spacing w:before="240"/>
      <w:jc w:val="left"/>
    </w:pPr>
    <w:rPr>
      <w:caps/>
      <w:color w:val="243782"/>
      <w:szCs w:val="18"/>
    </w:rPr>
  </w:style>
  <w:style w:type="paragraph" w:styleId="ListParagraph">
    <w:name w:val="List Paragraph"/>
    <w:basedOn w:val="Normal"/>
    <w:uiPriority w:val="34"/>
    <w:semiHidden/>
    <w:qFormat/>
    <w:rsid w:val="0086416D"/>
    <w:pPr>
      <w:ind w:left="720"/>
      <w:contextualSpacing/>
    </w:pPr>
  </w:style>
  <w:style w:type="paragraph" w:customStyle="1" w:styleId="SBullet">
    <w:name w:val="S_Bullet"/>
    <w:basedOn w:val="Normal"/>
    <w:uiPriority w:val="2"/>
    <w:qFormat/>
    <w:rsid w:val="00D57C97"/>
    <w:pPr>
      <w:numPr>
        <w:numId w:val="11"/>
      </w:numPr>
      <w:ind w:left="794" w:hanging="227"/>
    </w:pPr>
    <w:rPr>
      <w:rFonts w:ascii="Encode Sans ExpandedSemiBold" w:hAnsi="Encode Sans ExpandedSemiBold"/>
      <w:bCs/>
    </w:rPr>
  </w:style>
  <w:style w:type="paragraph" w:customStyle="1" w:styleId="SDatePlace">
    <w:name w:val="S_Date + Place"/>
    <w:basedOn w:val="Normal"/>
    <w:qFormat/>
    <w:rsid w:val="006B0549"/>
    <w:pPr>
      <w:jc w:val="left"/>
    </w:pPr>
    <w:rPr>
      <w:szCs w:val="18"/>
    </w:rPr>
  </w:style>
  <w:style w:type="character" w:customStyle="1" w:styleId="Mentionnonrsolue1">
    <w:name w:val="Mention non résolue1"/>
    <w:uiPriority w:val="99"/>
    <w:semiHidden/>
    <w:unhideWhenUsed/>
    <w:rsid w:val="004345F9"/>
    <w:rPr>
      <w:color w:val="605E5C"/>
      <w:shd w:val="clear" w:color="auto" w:fill="E1DFDD"/>
    </w:rPr>
  </w:style>
  <w:style w:type="paragraph" w:customStyle="1" w:styleId="SContact-Title">
    <w:name w:val="S_Contact - Title"/>
    <w:basedOn w:val="Normal"/>
    <w:next w:val="SContact-Sendersinfo"/>
    <w:link w:val="SContact-TitleCar"/>
    <w:qFormat/>
    <w:rsid w:val="0082786D"/>
    <w:pPr>
      <w:spacing w:before="360"/>
    </w:pPr>
    <w:rPr>
      <w:rFonts w:ascii="Encode Sans ExpandedSemiBold" w:hAnsi="Encode Sans ExpandedSemiBold"/>
      <w:color w:val="243782"/>
    </w:rPr>
  </w:style>
  <w:style w:type="paragraph" w:customStyle="1" w:styleId="SContact-Sendersinfo">
    <w:name w:val="S_Contact - Sender's info"/>
    <w:basedOn w:val="Normal"/>
    <w:qFormat/>
    <w:rsid w:val="0082786D"/>
    <w:pPr>
      <w:spacing w:before="240" w:line="360" w:lineRule="auto"/>
      <w:contextualSpacing/>
    </w:pPr>
    <w:rPr>
      <w:rFonts w:ascii="Encode Sans ExpandedSemiBold" w:hAnsi="Encode Sans ExpandedSemiBold"/>
      <w:color w:val="243782"/>
    </w:rPr>
  </w:style>
  <w:style w:type="paragraph" w:customStyle="1" w:styleId="SFooter-Emailwebsite">
    <w:name w:val="S_Footer - Email + website"/>
    <w:basedOn w:val="Normal"/>
    <w:qFormat/>
    <w:rsid w:val="00D00BDF"/>
    <w:pPr>
      <w:spacing w:before="120"/>
      <w:contextualSpacing/>
    </w:pPr>
    <w:rPr>
      <w:color w:val="243782"/>
    </w:rPr>
  </w:style>
  <w:style w:type="paragraph" w:customStyle="1" w:styleId="SPRESSRELEASE-TITLE">
    <w:name w:val="S_PRESS RELEASE - TITLE"/>
    <w:basedOn w:val="Normal"/>
    <w:qFormat/>
    <w:rsid w:val="002F18EC"/>
    <w:rPr>
      <w:sz w:val="26"/>
      <w:szCs w:val="24"/>
    </w:rPr>
  </w:style>
  <w:style w:type="paragraph" w:customStyle="1" w:styleId="SPagination">
    <w:name w:val="S_Pagination"/>
    <w:basedOn w:val="Footer"/>
    <w:link w:val="SPaginationCar"/>
    <w:qFormat/>
    <w:rsid w:val="00885B22"/>
    <w:pPr>
      <w:jc w:val="center"/>
    </w:pPr>
    <w:rPr>
      <w:sz w:val="16"/>
      <w:szCs w:val="14"/>
    </w:rPr>
  </w:style>
  <w:style w:type="character" w:customStyle="1" w:styleId="SPaginationCar">
    <w:name w:val="S_Pagination Car"/>
    <w:link w:val="SPagination"/>
    <w:rsid w:val="00885B22"/>
    <w:rPr>
      <w:rFonts w:ascii="Encode Sans ExpandedLight" w:hAnsi="Encode Sans ExpandedLight"/>
      <w:color w:val="243782"/>
      <w:szCs w:val="14"/>
      <w:lang w:val="fr-FR"/>
    </w:rPr>
  </w:style>
  <w:style w:type="paragraph" w:customStyle="1" w:styleId="SSubtitle">
    <w:name w:val="S_Subtitle"/>
    <w:basedOn w:val="SSubject"/>
    <w:qFormat/>
    <w:rsid w:val="00AE0E14"/>
    <w:pPr>
      <w:spacing w:before="480"/>
      <w:jc w:val="left"/>
    </w:pPr>
    <w:rPr>
      <w:i/>
    </w:rPr>
  </w:style>
  <w:style w:type="paragraph" w:customStyle="1" w:styleId="STextitalic">
    <w:name w:val="S_Text italic"/>
    <w:basedOn w:val="Normal"/>
    <w:qFormat/>
    <w:rsid w:val="00025506"/>
    <w:rPr>
      <w:i/>
    </w:rPr>
  </w:style>
  <w:style w:type="character" w:customStyle="1" w:styleId="normaltextrun">
    <w:name w:val="normaltextrun"/>
    <w:basedOn w:val="DefaultParagraphFont"/>
    <w:rsid w:val="00BE7982"/>
  </w:style>
  <w:style w:type="character" w:customStyle="1" w:styleId="eop">
    <w:name w:val="eop"/>
    <w:basedOn w:val="DefaultParagraphFont"/>
    <w:rsid w:val="00BE7982"/>
  </w:style>
  <w:style w:type="paragraph" w:customStyle="1" w:styleId="paragraph">
    <w:name w:val="paragraph"/>
    <w:basedOn w:val="Normal"/>
    <w:rsid w:val="00BE7982"/>
    <w:pPr>
      <w:spacing w:before="100" w:beforeAutospacing="1" w:after="100" w:afterAutospacing="1"/>
      <w:jc w:val="left"/>
    </w:pPr>
    <w:rPr>
      <w:rFonts w:ascii="Times New Roman" w:eastAsia="Times New Roman" w:hAnsi="Times New Roman"/>
      <w:szCs w:val="24"/>
    </w:rPr>
  </w:style>
  <w:style w:type="paragraph" w:styleId="Revision">
    <w:name w:val="Revision"/>
    <w:hidden/>
    <w:uiPriority w:val="99"/>
    <w:semiHidden/>
    <w:rsid w:val="001935D1"/>
    <w:rPr>
      <w:sz w:val="24"/>
      <w:szCs w:val="16"/>
      <w:lang w:val="fr-FR"/>
    </w:rPr>
  </w:style>
  <w:style w:type="character" w:styleId="CommentReference">
    <w:name w:val="annotation reference"/>
    <w:uiPriority w:val="99"/>
    <w:semiHidden/>
    <w:rsid w:val="00D205A0"/>
    <w:rPr>
      <w:sz w:val="16"/>
      <w:szCs w:val="16"/>
    </w:rPr>
  </w:style>
  <w:style w:type="paragraph" w:styleId="CommentText">
    <w:name w:val="annotation text"/>
    <w:basedOn w:val="Normal"/>
    <w:link w:val="CommentTextChar"/>
    <w:uiPriority w:val="99"/>
    <w:semiHidden/>
    <w:rsid w:val="00D205A0"/>
    <w:rPr>
      <w:sz w:val="20"/>
      <w:szCs w:val="20"/>
    </w:rPr>
  </w:style>
  <w:style w:type="character" w:customStyle="1" w:styleId="CommentTextChar">
    <w:name w:val="Comment Text Char"/>
    <w:link w:val="CommentText"/>
    <w:uiPriority w:val="99"/>
    <w:semiHidden/>
    <w:rsid w:val="00D205A0"/>
    <w:rPr>
      <w:sz w:val="20"/>
      <w:szCs w:val="20"/>
      <w:lang w:val="fr-FR"/>
    </w:rPr>
  </w:style>
  <w:style w:type="paragraph" w:styleId="CommentSubject">
    <w:name w:val="annotation subject"/>
    <w:basedOn w:val="CommentText"/>
    <w:next w:val="CommentText"/>
    <w:link w:val="CommentSubjectChar"/>
    <w:uiPriority w:val="99"/>
    <w:semiHidden/>
    <w:unhideWhenUsed/>
    <w:rsid w:val="00D205A0"/>
    <w:rPr>
      <w:b/>
      <w:bCs/>
    </w:rPr>
  </w:style>
  <w:style w:type="character" w:customStyle="1" w:styleId="CommentSubjectChar">
    <w:name w:val="Comment Subject Char"/>
    <w:link w:val="CommentSubject"/>
    <w:uiPriority w:val="99"/>
    <w:semiHidden/>
    <w:rsid w:val="00D205A0"/>
    <w:rPr>
      <w:b/>
      <w:bCs/>
      <w:sz w:val="20"/>
      <w:szCs w:val="20"/>
      <w:lang w:val="fr-FR"/>
    </w:rPr>
  </w:style>
  <w:style w:type="paragraph" w:customStyle="1" w:styleId="SPRESSRELEASESTRIP">
    <w:name w:val="S_PRESS RELEASE STRIP"/>
    <w:basedOn w:val="Normal"/>
    <w:qFormat/>
    <w:rsid w:val="009355F4"/>
    <w:rPr>
      <w:sz w:val="26"/>
    </w:rPr>
  </w:style>
  <w:style w:type="character" w:customStyle="1" w:styleId="SContact-TitleCar">
    <w:name w:val="S_Contact - Title Car"/>
    <w:link w:val="SContact-Title"/>
    <w:rsid w:val="00CF713A"/>
    <w:rPr>
      <w:rFonts w:ascii="Encode Sans ExpandedSemiBold" w:hAnsi="Encode Sans ExpandedSemiBold"/>
      <w:color w:val="243782"/>
      <w:sz w:val="24"/>
    </w:rPr>
  </w:style>
  <w:style w:type="character" w:customStyle="1" w:styleId="Mentionnonrsolue2">
    <w:name w:val="Mention non résolue2"/>
    <w:uiPriority w:val="99"/>
    <w:semiHidden/>
    <w:unhideWhenUsed/>
    <w:rsid w:val="00C53BB5"/>
    <w:rPr>
      <w:color w:val="605E5C"/>
      <w:shd w:val="clear" w:color="auto" w:fill="E1DFDD"/>
    </w:rPr>
  </w:style>
  <w:style w:type="character" w:styleId="UnresolvedMention">
    <w:name w:val="Unresolved Mention"/>
    <w:basedOn w:val="DefaultParagraphFont"/>
    <w:uiPriority w:val="99"/>
    <w:semiHidden/>
    <w:unhideWhenUsed/>
    <w:rsid w:val="008101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440782">
      <w:bodyDiv w:val="1"/>
      <w:marLeft w:val="0"/>
      <w:marRight w:val="0"/>
      <w:marTop w:val="0"/>
      <w:marBottom w:val="0"/>
      <w:divBdr>
        <w:top w:val="none" w:sz="0" w:space="0" w:color="auto"/>
        <w:left w:val="none" w:sz="0" w:space="0" w:color="auto"/>
        <w:bottom w:val="none" w:sz="0" w:space="0" w:color="auto"/>
        <w:right w:val="none" w:sz="0" w:space="0" w:color="auto"/>
      </w:divBdr>
      <w:divsChild>
        <w:div w:id="14550444">
          <w:marLeft w:val="0"/>
          <w:marRight w:val="0"/>
          <w:marTop w:val="0"/>
          <w:marBottom w:val="0"/>
          <w:divBdr>
            <w:top w:val="none" w:sz="0" w:space="0" w:color="auto"/>
            <w:left w:val="none" w:sz="0" w:space="0" w:color="auto"/>
            <w:bottom w:val="none" w:sz="0" w:space="0" w:color="auto"/>
            <w:right w:val="none" w:sz="0" w:space="0" w:color="auto"/>
          </w:divBdr>
        </w:div>
        <w:div w:id="1054281350">
          <w:marLeft w:val="0"/>
          <w:marRight w:val="0"/>
          <w:marTop w:val="0"/>
          <w:marBottom w:val="0"/>
          <w:divBdr>
            <w:top w:val="none" w:sz="0" w:space="0" w:color="auto"/>
            <w:left w:val="none" w:sz="0" w:space="0" w:color="auto"/>
            <w:bottom w:val="none" w:sz="0" w:space="0" w:color="auto"/>
            <w:right w:val="none" w:sz="0" w:space="0" w:color="auto"/>
          </w:divBdr>
        </w:div>
        <w:div w:id="1903131699">
          <w:marLeft w:val="0"/>
          <w:marRight w:val="0"/>
          <w:marTop w:val="0"/>
          <w:marBottom w:val="0"/>
          <w:divBdr>
            <w:top w:val="none" w:sz="0" w:space="0" w:color="auto"/>
            <w:left w:val="none" w:sz="0" w:space="0" w:color="auto"/>
            <w:bottom w:val="none" w:sz="0" w:space="0" w:color="auto"/>
            <w:right w:val="none" w:sz="0" w:space="0" w:color="auto"/>
          </w:divBdr>
        </w:div>
      </w:divsChild>
    </w:div>
    <w:div w:id="916088864">
      <w:bodyDiv w:val="1"/>
      <w:marLeft w:val="0"/>
      <w:marRight w:val="0"/>
      <w:marTop w:val="0"/>
      <w:marBottom w:val="0"/>
      <w:divBdr>
        <w:top w:val="none" w:sz="0" w:space="0" w:color="auto"/>
        <w:left w:val="none" w:sz="0" w:space="0" w:color="auto"/>
        <w:bottom w:val="none" w:sz="0" w:space="0" w:color="auto"/>
        <w:right w:val="none" w:sz="0" w:space="0" w:color="auto"/>
      </w:divBdr>
      <w:divsChild>
        <w:div w:id="210768158">
          <w:marLeft w:val="0"/>
          <w:marRight w:val="0"/>
          <w:marTop w:val="0"/>
          <w:marBottom w:val="0"/>
          <w:divBdr>
            <w:top w:val="none" w:sz="0" w:space="0" w:color="auto"/>
            <w:left w:val="none" w:sz="0" w:space="0" w:color="auto"/>
            <w:bottom w:val="none" w:sz="0" w:space="0" w:color="auto"/>
            <w:right w:val="none" w:sz="0" w:space="0" w:color="auto"/>
          </w:divBdr>
          <w:divsChild>
            <w:div w:id="1584290776">
              <w:marLeft w:val="0"/>
              <w:marRight w:val="0"/>
              <w:marTop w:val="0"/>
              <w:marBottom w:val="0"/>
              <w:divBdr>
                <w:top w:val="none" w:sz="0" w:space="0" w:color="auto"/>
                <w:left w:val="none" w:sz="0" w:space="0" w:color="auto"/>
                <w:bottom w:val="none" w:sz="0" w:space="0" w:color="auto"/>
                <w:right w:val="none" w:sz="0" w:space="0" w:color="auto"/>
              </w:divBdr>
            </w:div>
          </w:divsChild>
        </w:div>
        <w:div w:id="580605274">
          <w:marLeft w:val="0"/>
          <w:marRight w:val="0"/>
          <w:marTop w:val="0"/>
          <w:marBottom w:val="0"/>
          <w:divBdr>
            <w:top w:val="none" w:sz="0" w:space="0" w:color="auto"/>
            <w:left w:val="none" w:sz="0" w:space="0" w:color="auto"/>
            <w:bottom w:val="none" w:sz="0" w:space="0" w:color="auto"/>
            <w:right w:val="none" w:sz="0" w:space="0" w:color="auto"/>
          </w:divBdr>
          <w:divsChild>
            <w:div w:id="1386224305">
              <w:marLeft w:val="0"/>
              <w:marRight w:val="0"/>
              <w:marTop w:val="0"/>
              <w:marBottom w:val="0"/>
              <w:divBdr>
                <w:top w:val="none" w:sz="0" w:space="0" w:color="auto"/>
                <w:left w:val="none" w:sz="0" w:space="0" w:color="auto"/>
                <w:bottom w:val="none" w:sz="0" w:space="0" w:color="auto"/>
                <w:right w:val="none" w:sz="0" w:space="0" w:color="auto"/>
              </w:divBdr>
            </w:div>
            <w:div w:id="17439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17849">
      <w:bodyDiv w:val="1"/>
      <w:marLeft w:val="0"/>
      <w:marRight w:val="0"/>
      <w:marTop w:val="0"/>
      <w:marBottom w:val="0"/>
      <w:divBdr>
        <w:top w:val="none" w:sz="0" w:space="0" w:color="auto"/>
        <w:left w:val="none" w:sz="0" w:space="0" w:color="auto"/>
        <w:bottom w:val="none" w:sz="0" w:space="0" w:color="auto"/>
        <w:right w:val="none" w:sz="0" w:space="0" w:color="auto"/>
      </w:divBdr>
      <w:divsChild>
        <w:div w:id="93403857">
          <w:marLeft w:val="0"/>
          <w:marRight w:val="0"/>
          <w:marTop w:val="0"/>
          <w:marBottom w:val="0"/>
          <w:divBdr>
            <w:top w:val="none" w:sz="0" w:space="0" w:color="auto"/>
            <w:left w:val="none" w:sz="0" w:space="0" w:color="auto"/>
            <w:bottom w:val="none" w:sz="0" w:space="0" w:color="auto"/>
            <w:right w:val="none" w:sz="0" w:space="0" w:color="auto"/>
          </w:divBdr>
        </w:div>
        <w:div w:id="254829693">
          <w:marLeft w:val="0"/>
          <w:marRight w:val="0"/>
          <w:marTop w:val="0"/>
          <w:marBottom w:val="0"/>
          <w:divBdr>
            <w:top w:val="none" w:sz="0" w:space="0" w:color="auto"/>
            <w:left w:val="none" w:sz="0" w:space="0" w:color="auto"/>
            <w:bottom w:val="none" w:sz="0" w:space="0" w:color="auto"/>
            <w:right w:val="none" w:sz="0" w:space="0" w:color="auto"/>
          </w:divBdr>
        </w:div>
        <w:div w:id="336732503">
          <w:marLeft w:val="0"/>
          <w:marRight w:val="0"/>
          <w:marTop w:val="0"/>
          <w:marBottom w:val="0"/>
          <w:divBdr>
            <w:top w:val="none" w:sz="0" w:space="0" w:color="auto"/>
            <w:left w:val="none" w:sz="0" w:space="0" w:color="auto"/>
            <w:bottom w:val="none" w:sz="0" w:space="0" w:color="auto"/>
            <w:right w:val="none" w:sz="0" w:space="0" w:color="auto"/>
          </w:divBdr>
        </w:div>
        <w:div w:id="356468917">
          <w:marLeft w:val="0"/>
          <w:marRight w:val="0"/>
          <w:marTop w:val="0"/>
          <w:marBottom w:val="0"/>
          <w:divBdr>
            <w:top w:val="none" w:sz="0" w:space="0" w:color="auto"/>
            <w:left w:val="none" w:sz="0" w:space="0" w:color="auto"/>
            <w:bottom w:val="none" w:sz="0" w:space="0" w:color="auto"/>
            <w:right w:val="none" w:sz="0" w:space="0" w:color="auto"/>
          </w:divBdr>
        </w:div>
        <w:div w:id="647788768">
          <w:marLeft w:val="0"/>
          <w:marRight w:val="0"/>
          <w:marTop w:val="0"/>
          <w:marBottom w:val="0"/>
          <w:divBdr>
            <w:top w:val="none" w:sz="0" w:space="0" w:color="auto"/>
            <w:left w:val="none" w:sz="0" w:space="0" w:color="auto"/>
            <w:bottom w:val="none" w:sz="0" w:space="0" w:color="auto"/>
            <w:right w:val="none" w:sz="0" w:space="0" w:color="auto"/>
          </w:divBdr>
        </w:div>
        <w:div w:id="718433240">
          <w:marLeft w:val="0"/>
          <w:marRight w:val="0"/>
          <w:marTop w:val="0"/>
          <w:marBottom w:val="0"/>
          <w:divBdr>
            <w:top w:val="none" w:sz="0" w:space="0" w:color="auto"/>
            <w:left w:val="none" w:sz="0" w:space="0" w:color="auto"/>
            <w:bottom w:val="none" w:sz="0" w:space="0" w:color="auto"/>
            <w:right w:val="none" w:sz="0" w:space="0" w:color="auto"/>
          </w:divBdr>
        </w:div>
        <w:div w:id="725225270">
          <w:marLeft w:val="0"/>
          <w:marRight w:val="0"/>
          <w:marTop w:val="0"/>
          <w:marBottom w:val="0"/>
          <w:divBdr>
            <w:top w:val="none" w:sz="0" w:space="0" w:color="auto"/>
            <w:left w:val="none" w:sz="0" w:space="0" w:color="auto"/>
            <w:bottom w:val="none" w:sz="0" w:space="0" w:color="auto"/>
            <w:right w:val="none" w:sz="0" w:space="0" w:color="auto"/>
          </w:divBdr>
        </w:div>
        <w:div w:id="1298952730">
          <w:marLeft w:val="0"/>
          <w:marRight w:val="0"/>
          <w:marTop w:val="0"/>
          <w:marBottom w:val="0"/>
          <w:divBdr>
            <w:top w:val="none" w:sz="0" w:space="0" w:color="auto"/>
            <w:left w:val="none" w:sz="0" w:space="0" w:color="auto"/>
            <w:bottom w:val="none" w:sz="0" w:space="0" w:color="auto"/>
            <w:right w:val="none" w:sz="0" w:space="0" w:color="auto"/>
          </w:divBdr>
        </w:div>
        <w:div w:id="1307515123">
          <w:marLeft w:val="0"/>
          <w:marRight w:val="0"/>
          <w:marTop w:val="0"/>
          <w:marBottom w:val="0"/>
          <w:divBdr>
            <w:top w:val="none" w:sz="0" w:space="0" w:color="auto"/>
            <w:left w:val="none" w:sz="0" w:space="0" w:color="auto"/>
            <w:bottom w:val="none" w:sz="0" w:space="0" w:color="auto"/>
            <w:right w:val="none" w:sz="0" w:space="0" w:color="auto"/>
          </w:divBdr>
        </w:div>
        <w:div w:id="1432778489">
          <w:marLeft w:val="0"/>
          <w:marRight w:val="0"/>
          <w:marTop w:val="0"/>
          <w:marBottom w:val="0"/>
          <w:divBdr>
            <w:top w:val="none" w:sz="0" w:space="0" w:color="auto"/>
            <w:left w:val="none" w:sz="0" w:space="0" w:color="auto"/>
            <w:bottom w:val="none" w:sz="0" w:space="0" w:color="auto"/>
            <w:right w:val="none" w:sz="0" w:space="0" w:color="auto"/>
          </w:divBdr>
        </w:div>
        <w:div w:id="1943682324">
          <w:marLeft w:val="0"/>
          <w:marRight w:val="0"/>
          <w:marTop w:val="0"/>
          <w:marBottom w:val="0"/>
          <w:divBdr>
            <w:top w:val="none" w:sz="0" w:space="0" w:color="auto"/>
            <w:left w:val="none" w:sz="0" w:space="0" w:color="auto"/>
            <w:bottom w:val="none" w:sz="0" w:space="0" w:color="auto"/>
            <w:right w:val="none" w:sz="0" w:space="0" w:color="auto"/>
          </w:divBdr>
        </w:div>
        <w:div w:id="2016151349">
          <w:marLeft w:val="0"/>
          <w:marRight w:val="0"/>
          <w:marTop w:val="0"/>
          <w:marBottom w:val="0"/>
          <w:divBdr>
            <w:top w:val="none" w:sz="0" w:space="0" w:color="auto"/>
            <w:left w:val="none" w:sz="0" w:space="0" w:color="auto"/>
            <w:bottom w:val="none" w:sz="0" w:space="0" w:color="auto"/>
            <w:right w:val="none" w:sz="0" w:space="0" w:color="auto"/>
          </w:divBdr>
        </w:div>
      </w:divsChild>
    </w:div>
    <w:div w:id="1541044198">
      <w:bodyDiv w:val="1"/>
      <w:marLeft w:val="0"/>
      <w:marRight w:val="0"/>
      <w:marTop w:val="0"/>
      <w:marBottom w:val="0"/>
      <w:divBdr>
        <w:top w:val="none" w:sz="0" w:space="0" w:color="auto"/>
        <w:left w:val="none" w:sz="0" w:space="0" w:color="auto"/>
        <w:bottom w:val="none" w:sz="0" w:space="0" w:color="auto"/>
        <w:right w:val="none" w:sz="0" w:space="0" w:color="auto"/>
      </w:divBdr>
    </w:div>
    <w:div w:id="1549220431">
      <w:bodyDiv w:val="1"/>
      <w:marLeft w:val="0"/>
      <w:marRight w:val="0"/>
      <w:marTop w:val="0"/>
      <w:marBottom w:val="0"/>
      <w:divBdr>
        <w:top w:val="none" w:sz="0" w:space="0" w:color="auto"/>
        <w:left w:val="none" w:sz="0" w:space="0" w:color="auto"/>
        <w:bottom w:val="none" w:sz="0" w:space="0" w:color="auto"/>
        <w:right w:val="none" w:sz="0" w:space="0" w:color="auto"/>
      </w:divBdr>
      <w:divsChild>
        <w:div w:id="570624102">
          <w:marLeft w:val="0"/>
          <w:marRight w:val="0"/>
          <w:marTop w:val="0"/>
          <w:marBottom w:val="0"/>
          <w:divBdr>
            <w:top w:val="none" w:sz="0" w:space="0" w:color="auto"/>
            <w:left w:val="none" w:sz="0" w:space="0" w:color="auto"/>
            <w:bottom w:val="none" w:sz="0" w:space="0" w:color="auto"/>
            <w:right w:val="none" w:sz="0" w:space="0" w:color="auto"/>
          </w:divBdr>
          <w:divsChild>
            <w:div w:id="464352742">
              <w:marLeft w:val="0"/>
              <w:marRight w:val="0"/>
              <w:marTop w:val="0"/>
              <w:marBottom w:val="0"/>
              <w:divBdr>
                <w:top w:val="none" w:sz="0" w:space="0" w:color="auto"/>
                <w:left w:val="none" w:sz="0" w:space="0" w:color="auto"/>
                <w:bottom w:val="none" w:sz="0" w:space="0" w:color="auto"/>
                <w:right w:val="none" w:sz="0" w:space="0" w:color="auto"/>
              </w:divBdr>
            </w:div>
            <w:div w:id="1946881804">
              <w:marLeft w:val="0"/>
              <w:marRight w:val="0"/>
              <w:marTop w:val="0"/>
              <w:marBottom w:val="0"/>
              <w:divBdr>
                <w:top w:val="none" w:sz="0" w:space="0" w:color="auto"/>
                <w:left w:val="none" w:sz="0" w:space="0" w:color="auto"/>
                <w:bottom w:val="none" w:sz="0" w:space="0" w:color="auto"/>
                <w:right w:val="none" w:sz="0" w:space="0" w:color="auto"/>
              </w:divBdr>
            </w:div>
          </w:divsChild>
        </w:div>
        <w:div w:id="1947344133">
          <w:marLeft w:val="0"/>
          <w:marRight w:val="0"/>
          <w:marTop w:val="0"/>
          <w:marBottom w:val="0"/>
          <w:divBdr>
            <w:top w:val="none" w:sz="0" w:space="0" w:color="auto"/>
            <w:left w:val="none" w:sz="0" w:space="0" w:color="auto"/>
            <w:bottom w:val="none" w:sz="0" w:space="0" w:color="auto"/>
            <w:right w:val="none" w:sz="0" w:space="0" w:color="auto"/>
          </w:divBdr>
          <w:divsChild>
            <w:div w:id="27748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195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ellantis.com/fr" TargetMode="Externa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tellantis.com/fr" TargetMode="External"/><Relationship Id="rId17" Type="http://schemas.openxmlformats.org/officeDocument/2006/relationships/hyperlink" Target="http://www.stellantis.com"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ree2move.com/fr-FR/solutions-business/flotte-connectee"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https://www.free2move.com/fr-FR/business-solutions/preventive-maintenanc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free2move.com/fr-FR/solutions-business" TargetMode="Externa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53336\Desktop\Templates%20Press%20Release\Stellantis%20Press%20Release%20A4%20v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AE42D5-8B8C-4C97-9365-5B12234B3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Stellantis Press Release A4 v8.dotx</Template>
  <TotalTime>3</TotalTime>
  <Pages>3</Pages>
  <Words>851</Words>
  <Characters>4854</Characters>
  <Application>Microsoft Office Word</Application>
  <DocSecurity>0</DocSecurity>
  <Lines>40</Lines>
  <Paragraphs>11</Paragraphs>
  <ScaleCrop>false</ScaleCrop>
  <HeadingPairs>
    <vt:vector size="6" baseType="variant">
      <vt:variant>
        <vt:lpstr>Title</vt:lpstr>
      </vt:variant>
      <vt:variant>
        <vt:i4>1</vt:i4>
      </vt:variant>
      <vt:variant>
        <vt:lpstr>Titre</vt:lpstr>
      </vt:variant>
      <vt:variant>
        <vt:i4>1</vt:i4>
      </vt:variant>
      <vt:variant>
        <vt:lpstr>Titolo</vt:lpstr>
      </vt:variant>
      <vt:variant>
        <vt:i4>1</vt:i4>
      </vt:variant>
    </vt:vector>
  </HeadingPairs>
  <TitlesOfParts>
    <vt:vector size="3" baseType="lpstr">
      <vt:lpstr/>
      <vt:lpstr/>
      <vt:lpstr>Press Release A4</vt:lpstr>
    </vt:vector>
  </TitlesOfParts>
  <Company>Stellantis</Company>
  <LinksUpToDate>false</LinksUpToDate>
  <CharactersWithSpaces>5694</CharactersWithSpaces>
  <SharedDoc>false</SharedDoc>
  <HLinks>
    <vt:vector size="12" baseType="variant">
      <vt:variant>
        <vt:i4>3670048</vt:i4>
      </vt:variant>
      <vt:variant>
        <vt:i4>6</vt:i4>
      </vt:variant>
      <vt:variant>
        <vt:i4>0</vt:i4>
      </vt:variant>
      <vt:variant>
        <vt:i4>5</vt:i4>
      </vt:variant>
      <vt:variant>
        <vt:lpwstr>http://www.stellantis.com/</vt:lpwstr>
      </vt:variant>
      <vt:variant>
        <vt:lpwstr/>
      </vt:variant>
      <vt:variant>
        <vt:i4>6160467</vt:i4>
      </vt:variant>
      <vt:variant>
        <vt:i4>0</vt:i4>
      </vt:variant>
      <vt:variant>
        <vt:i4>0</vt:i4>
      </vt:variant>
      <vt:variant>
        <vt:i4>5</vt:i4>
      </vt:variant>
      <vt:variant>
        <vt:lpwstr>https://www.stellantis.com/fr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MARCO COSTANZO</dc:creator>
  <cp:keywords/>
  <dc:description/>
  <cp:lastModifiedBy>KAILEEN</cp:lastModifiedBy>
  <cp:revision>4</cp:revision>
  <cp:lastPrinted>2023-10-17T14:18:00Z</cp:lastPrinted>
  <dcterms:created xsi:type="dcterms:W3CDTF">2024-03-19T10:59:00Z</dcterms:created>
  <dcterms:modified xsi:type="dcterms:W3CDTF">2024-03-19T11:02:00Z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2021-10-28T15:02:29Z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52ea8743-4b51-4b79-bd69-2272161f1325</vt:lpwstr>
  </property>
  <property fmtid="{D5CDD505-2E9C-101B-9397-08002B2CF9AE}" pid="8" name="MSIP_Label_2fd53d93-3f4c-4b90-b511-bd6bdbb4fba9_ContentBits">
    <vt:lpwstr>0</vt:lpwstr>
  </property>
  <property fmtid="{D5CDD505-2E9C-101B-9397-08002B2CF9AE}" pid="9" name="GrammarlyDocumentId">
    <vt:lpwstr>ae0d6a184b4a37c1807084f51c5ff168c960d1fc67bb17f5966febcd9655724a</vt:lpwstr>
  </property>
</Properties>
</file>