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18048" w14:textId="77777777" w:rsidR="008A6A05" w:rsidRPr="0082786D" w:rsidRDefault="008A6A05" w:rsidP="0002070C"/>
    <w:p w14:paraId="7BB62E5F" w14:textId="0B45E739" w:rsidR="00E2479B" w:rsidRDefault="00C25596" w:rsidP="00B230A0">
      <w:pPr>
        <w:pStyle w:val="SSubjectBlock"/>
      </w:pPr>
      <w:r w:rsidRPr="00C25596">
        <w:t>Stellantis Pro One Delivers Outstanding Results in 2023, Energizing Drive for Global Commercial Vehicles Leadership</w:t>
      </w:r>
    </w:p>
    <w:p w14:paraId="63F6D97F" w14:textId="6D2A1398" w:rsidR="00C25596" w:rsidRPr="00C25596" w:rsidRDefault="00437559" w:rsidP="00C25596">
      <w:pPr>
        <w:pStyle w:val="SDatePlace"/>
        <w:numPr>
          <w:ilvl w:val="0"/>
          <w:numId w:val="16"/>
        </w:numPr>
        <w:rPr>
          <w:rFonts w:asciiTheme="majorHAnsi" w:hAnsiTheme="majorHAnsi"/>
          <w:bCs/>
          <w:szCs w:val="16"/>
        </w:rPr>
      </w:pPr>
      <w:r w:rsidRPr="00BA527D">
        <mc:AlternateContent>
          <mc:Choice Requires="wps">
            <w:drawing>
              <wp:anchor distT="0" distB="0" distL="114300" distR="114300" simplePos="0" relativeHeight="251665408" behindDoc="0" locked="1" layoutInCell="1" allowOverlap="0" wp14:anchorId="023EB039" wp14:editId="5EE04627">
                <wp:simplePos x="0" y="0"/>
                <wp:positionH relativeFrom="column">
                  <wp:posOffset>-57150</wp:posOffset>
                </wp:positionH>
                <wp:positionV relativeFrom="page">
                  <wp:posOffset>1715135</wp:posOffset>
                </wp:positionV>
                <wp:extent cx="429260" cy="63500"/>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260" cy="63500"/>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A810B68" id="Freeform 27" o:spid="_x0000_s1026" style="position:absolute;margin-left:-4.5pt;margin-top:135.05pt;width:33.8pt;height: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" o:allowoverlap="f" path="m329,39l,39,27,,354,,329,39xe" fillcolor="#243782 [3204]" stroked="f">
                <v:path arrowok="t" o:connecttype="custom" o:connectlocs="398945,63500;0,63500;32740,0;429260,0;398945,63500" o:connectangles="0,0,0,0,0"/>
                <w10:wrap anchory="page"/>
                <w10:anchorlock/>
              </v:shape>
            </w:pict>
          </mc:Fallback>
        </mc:AlternateContent>
      </w:r>
      <w:proofErr w:type="spellStart"/>
      <w:r w:rsidR="00C25596" w:rsidRPr="00C25596">
        <w:rPr>
          <w:rFonts w:asciiTheme="majorHAnsi" w:hAnsiTheme="majorHAnsi"/>
          <w:bCs/>
          <w:szCs w:val="16"/>
        </w:rPr>
        <w:t>Stellantis</w:t>
      </w:r>
      <w:proofErr w:type="spellEnd"/>
      <w:r w:rsidR="00C25596" w:rsidRPr="00C25596">
        <w:rPr>
          <w:rFonts w:asciiTheme="majorHAnsi" w:hAnsiTheme="majorHAnsi"/>
          <w:bCs/>
          <w:szCs w:val="16"/>
        </w:rPr>
        <w:t xml:space="preserve"> Pro One accounts for one-third of Stellantis Net revenue in </w:t>
      </w:r>
      <w:proofErr w:type="gramStart"/>
      <w:r w:rsidR="00C25596" w:rsidRPr="00C25596">
        <w:rPr>
          <w:rFonts w:asciiTheme="majorHAnsi" w:hAnsiTheme="majorHAnsi"/>
          <w:bCs/>
          <w:szCs w:val="16"/>
        </w:rPr>
        <w:t>2023</w:t>
      </w:r>
      <w:proofErr w:type="gramEnd"/>
    </w:p>
    <w:p w14:paraId="1002D759" w14:textId="77777777" w:rsidR="00C25596" w:rsidRPr="00C25596" w:rsidRDefault="00C25596" w:rsidP="00C25596">
      <w:pPr>
        <w:pStyle w:val="SDatePlace"/>
        <w:numPr>
          <w:ilvl w:val="0"/>
          <w:numId w:val="16"/>
        </w:numPr>
        <w:rPr>
          <w:rFonts w:asciiTheme="majorHAnsi" w:hAnsiTheme="majorHAnsi"/>
          <w:bCs/>
          <w:szCs w:val="16"/>
        </w:rPr>
      </w:pPr>
      <w:r w:rsidRPr="00C25596">
        <w:rPr>
          <w:rFonts w:asciiTheme="majorHAnsi" w:hAnsiTheme="majorHAnsi"/>
          <w:bCs/>
          <w:szCs w:val="16"/>
        </w:rPr>
        <w:t>Market leader in Europe 30 and South America, record market share in Middle East &amp; Africa</w:t>
      </w:r>
    </w:p>
    <w:p w14:paraId="580C2E9F" w14:textId="77777777" w:rsidR="00C25596" w:rsidRPr="00C25596" w:rsidRDefault="00C25596" w:rsidP="00C25596">
      <w:pPr>
        <w:pStyle w:val="SDatePlace"/>
        <w:numPr>
          <w:ilvl w:val="0"/>
          <w:numId w:val="16"/>
        </w:numPr>
        <w:rPr>
          <w:rFonts w:asciiTheme="majorHAnsi" w:hAnsiTheme="majorHAnsi"/>
          <w:bCs/>
          <w:szCs w:val="16"/>
        </w:rPr>
      </w:pPr>
      <w:r w:rsidRPr="00C25596">
        <w:rPr>
          <w:rFonts w:asciiTheme="majorHAnsi" w:hAnsiTheme="majorHAnsi"/>
          <w:bCs/>
          <w:szCs w:val="16"/>
        </w:rPr>
        <w:t>Grows to No. 2 market position in vans in North America</w:t>
      </w:r>
    </w:p>
    <w:p w14:paraId="666579ED" w14:textId="77777777" w:rsidR="00C25596" w:rsidRPr="00C25596" w:rsidRDefault="00C25596" w:rsidP="00C25596">
      <w:pPr>
        <w:pStyle w:val="SDatePlace"/>
        <w:numPr>
          <w:ilvl w:val="0"/>
          <w:numId w:val="16"/>
        </w:numPr>
        <w:rPr>
          <w:rFonts w:asciiTheme="majorHAnsi" w:hAnsiTheme="majorHAnsi"/>
          <w:bCs/>
          <w:szCs w:val="16"/>
        </w:rPr>
      </w:pPr>
      <w:r w:rsidRPr="00C25596">
        <w:rPr>
          <w:rFonts w:asciiTheme="majorHAnsi" w:hAnsiTheme="majorHAnsi"/>
          <w:bCs/>
          <w:szCs w:val="16"/>
        </w:rPr>
        <w:t xml:space="preserve">Gains position Stellantis Pro One to achieve Dare Forward 2030 goal of global leadership by </w:t>
      </w:r>
      <w:proofErr w:type="gramStart"/>
      <w:r w:rsidRPr="00C25596">
        <w:rPr>
          <w:rFonts w:asciiTheme="majorHAnsi" w:hAnsiTheme="majorHAnsi"/>
          <w:bCs/>
          <w:szCs w:val="16"/>
        </w:rPr>
        <w:t>2027</w:t>
      </w:r>
      <w:proofErr w:type="gramEnd"/>
    </w:p>
    <w:p w14:paraId="71073605" w14:textId="77777777" w:rsidR="005550C7" w:rsidRPr="005550C7" w:rsidRDefault="005550C7" w:rsidP="005550C7">
      <w:pPr>
        <w:pStyle w:val="SDatePlace"/>
        <w:ind w:left="720"/>
        <w:jc w:val="both"/>
        <w:rPr>
          <w:rFonts w:asciiTheme="majorHAnsi" w:hAnsiTheme="majorHAnsi"/>
          <w:bCs/>
          <w:szCs w:val="16"/>
        </w:rPr>
      </w:pPr>
    </w:p>
    <w:p w14:paraId="0913F008" w14:textId="1E2E36E1" w:rsidR="00C25596" w:rsidRDefault="00A07129" w:rsidP="00C25596">
      <w:pPr>
        <w:pStyle w:val="SDatePlace"/>
        <w:jc w:val="both"/>
      </w:pPr>
      <w:r w:rsidRPr="005550C7">
        <w:t>AMSTERDAM</w:t>
      </w:r>
      <w:r w:rsidR="004457E8" w:rsidRPr="005550C7">
        <w:t xml:space="preserve">, </w:t>
      </w:r>
      <w:r w:rsidR="00B230A0">
        <w:t>Februa</w:t>
      </w:r>
      <w:r w:rsidRPr="005550C7">
        <w:t xml:space="preserve">ry </w:t>
      </w:r>
      <w:r w:rsidR="00E2479B" w:rsidRPr="005550C7">
        <w:t>2</w:t>
      </w:r>
      <w:r w:rsidR="0053093C">
        <w:t>8</w:t>
      </w:r>
      <w:r w:rsidRPr="005550C7">
        <w:t>,</w:t>
      </w:r>
      <w:r w:rsidR="004457E8" w:rsidRPr="005550C7">
        <w:t xml:space="preserve"> 202</w:t>
      </w:r>
      <w:r w:rsidR="00135BB7" w:rsidRPr="005550C7">
        <w:t>4</w:t>
      </w:r>
      <w:r w:rsidR="004457E8" w:rsidRPr="005550C7">
        <w:t xml:space="preserve"> –</w:t>
      </w:r>
      <w:r w:rsidR="00FA346F" w:rsidRPr="005550C7">
        <w:t xml:space="preserve"> </w:t>
      </w:r>
      <w:r w:rsidR="00C25596">
        <w:t xml:space="preserve">The Stellantis Pro One commercial vehicles offensive delivered outstanding results in 2023, accounting for one-third of the €189.5 billion Net revenue reported by Stellantis for the year. The performance highlights the strength of Stellantis Pro One in global markets and puts it solidly on track to achieve global leadership in commercial vehicles by 2027 and </w:t>
      </w:r>
      <w:r w:rsidR="0053093C">
        <w:t xml:space="preserve">to reach the </w:t>
      </w:r>
      <w:r w:rsidR="00C25596">
        <w:t>targets outlined in the Dare Forward 2030 strategic plan.</w:t>
      </w:r>
    </w:p>
    <w:p w14:paraId="65AB1BB9" w14:textId="6DFC0D56" w:rsidR="00C25596" w:rsidRDefault="00C25596" w:rsidP="00C25596">
      <w:pPr>
        <w:pStyle w:val="SDatePlace"/>
        <w:jc w:val="both"/>
      </w:pPr>
      <w:r>
        <w:t xml:space="preserve">Bolstering its continuing market leadership in both commercial vehicles and BEVs in Europe 30, </w:t>
      </w:r>
      <w:proofErr w:type="spellStart"/>
      <w:r>
        <w:t>Stellantis</w:t>
      </w:r>
      <w:proofErr w:type="spellEnd"/>
      <w:r>
        <w:t xml:space="preserve"> Pro One has the No. 1 position in light commercial vehicles in South America in 2023 and vaulted into the No. 2 position in the Middle East &amp; Africa with a gain of 7 percentage points.</w:t>
      </w:r>
    </w:p>
    <w:p w14:paraId="4D774EE8" w14:textId="41F4D859" w:rsidR="00C25596" w:rsidRDefault="00C25596" w:rsidP="00C25596">
      <w:pPr>
        <w:pStyle w:val="SDatePlace"/>
        <w:jc w:val="both"/>
      </w:pPr>
      <w:r>
        <w:t xml:space="preserve">An additional highlight is the sales growth of one-ton pickups in the “third engine” – the combination of South America, Middle East &amp; Africa, and India </w:t>
      </w:r>
      <w:r w:rsidR="008847EF">
        <w:t>&amp;</w:t>
      </w:r>
      <w:r>
        <w:t xml:space="preserve"> Asia Pacific – that is a prime revenue center for </w:t>
      </w:r>
      <w:proofErr w:type="spellStart"/>
      <w:r>
        <w:t>Stellantis</w:t>
      </w:r>
      <w:proofErr w:type="spellEnd"/>
      <w:r>
        <w:t>.</w:t>
      </w:r>
    </w:p>
    <w:p w14:paraId="25172651" w14:textId="77777777" w:rsidR="00C25596" w:rsidRDefault="00C25596" w:rsidP="00C25596">
      <w:pPr>
        <w:pStyle w:val="SDatePlace"/>
        <w:jc w:val="both"/>
      </w:pPr>
      <w:r>
        <w:t xml:space="preserve">In the key North America market, Stellantis Pro One rose to the No. 2 position in the van segment with a 20% market share, and a No. 3 overall position in the region. These metrics provide a solid base for </w:t>
      </w:r>
      <w:r>
        <w:lastRenderedPageBreak/>
        <w:t xml:space="preserve">growth as Stellantis expands its commercial vehicle offerings in the region, including the launch of the Ram </w:t>
      </w:r>
      <w:proofErr w:type="spellStart"/>
      <w:r>
        <w:t>ProMaster</w:t>
      </w:r>
      <w:proofErr w:type="spellEnd"/>
      <w:r>
        <w:t xml:space="preserve"> BEV and the 2025 Ram 1500 pickup.</w:t>
      </w:r>
    </w:p>
    <w:p w14:paraId="35C3661B" w14:textId="77777777" w:rsidR="00C25596" w:rsidRDefault="00C25596" w:rsidP="00C25596">
      <w:pPr>
        <w:pStyle w:val="SDatePlace"/>
        <w:jc w:val="both"/>
      </w:pPr>
      <w:r>
        <w:t xml:space="preserve">“Our performance in 2023 reaffirms that Stellantis Pro One is a keystone of Stellantis business around the world,” said Xavier Peugeot, Stellantis Senior Vice President, Commercial Vehicles Business. “Propelled by the renewal of our entire van lineup and the widest offering of electrified propulsion, </w:t>
      </w:r>
      <w:proofErr w:type="spellStart"/>
      <w:r>
        <w:t>Stellantis</w:t>
      </w:r>
      <w:proofErr w:type="spellEnd"/>
      <w:r>
        <w:t xml:space="preserve"> Pro One is determined to be the most customer-focused product of choice. It is our customers who will drive us to our goal of market leadership by 2027.”</w:t>
      </w:r>
    </w:p>
    <w:p w14:paraId="021A5A59" w14:textId="77777777" w:rsidR="00C25596" w:rsidRDefault="00C25596" w:rsidP="00C25596">
      <w:pPr>
        <w:pStyle w:val="SDatePlace"/>
        <w:jc w:val="both"/>
      </w:pPr>
      <w:r>
        <w:t xml:space="preserve">Regional highlights include: </w:t>
      </w:r>
    </w:p>
    <w:p w14:paraId="1064D989" w14:textId="77777777" w:rsidR="00C25596" w:rsidRPr="00C25596" w:rsidRDefault="00C25596" w:rsidP="00C25596">
      <w:pPr>
        <w:pStyle w:val="SDatePlace"/>
        <w:jc w:val="both"/>
        <w:rPr>
          <w:b/>
          <w:bCs/>
        </w:rPr>
      </w:pPr>
      <w:r w:rsidRPr="00C25596">
        <w:rPr>
          <w:b/>
          <w:bCs/>
        </w:rPr>
        <w:t xml:space="preserve">Europe 30: </w:t>
      </w:r>
    </w:p>
    <w:p w14:paraId="07FA0D07" w14:textId="4A1A7A97" w:rsidR="00C25596" w:rsidRDefault="00C25596" w:rsidP="00C25596">
      <w:pPr>
        <w:pStyle w:val="SDatePlace"/>
        <w:ind w:left="708" w:hanging="708"/>
        <w:jc w:val="both"/>
      </w:pPr>
      <w:r>
        <w:t>•</w:t>
      </w:r>
      <w:r>
        <w:tab/>
        <w:t>Commercial vehicle leadership remains</w:t>
      </w:r>
      <w:r w:rsidR="003B1802">
        <w:t xml:space="preserve"> </w:t>
      </w:r>
      <w:r>
        <w:t>unparalleled with market share of more than 30% and sales growth of 15% vs. 2022</w:t>
      </w:r>
    </w:p>
    <w:p w14:paraId="1ED2781F" w14:textId="600D154A" w:rsidR="00C25596" w:rsidRDefault="00C25596" w:rsidP="00C25596">
      <w:pPr>
        <w:pStyle w:val="SDatePlace"/>
        <w:jc w:val="both"/>
      </w:pPr>
      <w:r>
        <w:t>•</w:t>
      </w:r>
      <w:r>
        <w:tab/>
        <w:t>BEV leadership with 38.8%</w:t>
      </w:r>
      <w:r w:rsidR="003B1802">
        <w:t xml:space="preserve"> </w:t>
      </w:r>
      <w:r>
        <w:t>market share</w:t>
      </w:r>
    </w:p>
    <w:p w14:paraId="0B57080B" w14:textId="425FD956" w:rsidR="00C25596" w:rsidRDefault="00C25596" w:rsidP="00C25596">
      <w:pPr>
        <w:pStyle w:val="SDatePlace"/>
        <w:ind w:left="708" w:hanging="708"/>
        <w:jc w:val="both"/>
      </w:pPr>
      <w:r>
        <w:t>•</w:t>
      </w:r>
      <w:r>
        <w:tab/>
        <w:t>No. 1 in France with 38.8% share, in Italy with 45.5% share and Spain with 35.2% share</w:t>
      </w:r>
    </w:p>
    <w:p w14:paraId="24DC4C1D" w14:textId="5FADDC59" w:rsidR="00C25596" w:rsidRDefault="00C25596" w:rsidP="00C25596">
      <w:pPr>
        <w:pStyle w:val="SDatePlace"/>
        <w:ind w:left="708" w:hanging="708"/>
        <w:jc w:val="both"/>
      </w:pPr>
      <w:r>
        <w:t>•</w:t>
      </w:r>
      <w:r>
        <w:tab/>
        <w:t>BEV leadership in Italy with 47.5% share; Germany with 28.2% share (up 5.5 points vs. 2022); U.K. with 47.9% share</w:t>
      </w:r>
      <w:r w:rsidR="00EB69DC">
        <w:t>;</w:t>
      </w:r>
      <w:r>
        <w:t xml:space="preserve"> Spain with 48.9% share</w:t>
      </w:r>
      <w:r w:rsidR="00EB69DC">
        <w:t>;</w:t>
      </w:r>
      <w:r>
        <w:t xml:space="preserve"> and France with 44.5% share</w:t>
      </w:r>
    </w:p>
    <w:p w14:paraId="3260BE44" w14:textId="042FBD9B" w:rsidR="00C25596" w:rsidRPr="008847EF" w:rsidRDefault="00C25596" w:rsidP="00C25596">
      <w:pPr>
        <w:pStyle w:val="SDatePlace"/>
        <w:jc w:val="both"/>
        <w:rPr>
          <w:b/>
          <w:bCs/>
        </w:rPr>
      </w:pPr>
      <w:r w:rsidRPr="008847EF">
        <w:rPr>
          <w:b/>
          <w:bCs/>
        </w:rPr>
        <w:t xml:space="preserve">India </w:t>
      </w:r>
      <w:r w:rsidR="008847EF" w:rsidRPr="008847EF">
        <w:rPr>
          <w:b/>
          <w:bCs/>
        </w:rPr>
        <w:t>&amp;</w:t>
      </w:r>
      <w:r w:rsidRPr="008847EF">
        <w:rPr>
          <w:b/>
          <w:bCs/>
        </w:rPr>
        <w:t xml:space="preserve"> Asia Pacific:</w:t>
      </w:r>
    </w:p>
    <w:p w14:paraId="4470065A" w14:textId="77777777" w:rsidR="00C25596" w:rsidRDefault="00C25596" w:rsidP="00C25596">
      <w:pPr>
        <w:pStyle w:val="SDatePlace"/>
        <w:jc w:val="both"/>
      </w:pPr>
      <w:r>
        <w:t>•</w:t>
      </w:r>
      <w:r>
        <w:tab/>
        <w:t>Ram posts record sales year in Australia, up 13% from 2022</w:t>
      </w:r>
    </w:p>
    <w:p w14:paraId="18B087C2" w14:textId="77777777" w:rsidR="00C25596" w:rsidRDefault="00C25596" w:rsidP="00C25596">
      <w:pPr>
        <w:pStyle w:val="SDatePlace"/>
        <w:ind w:left="708" w:hanging="708"/>
        <w:jc w:val="both"/>
      </w:pPr>
      <w:r>
        <w:t>•</w:t>
      </w:r>
      <w:r>
        <w:tab/>
        <w:t xml:space="preserve">Fiat Professional posts record year in the region, up 86%, powered by Campervan sales in Australia and Japan </w:t>
      </w:r>
    </w:p>
    <w:p w14:paraId="4754E7E1" w14:textId="1D1AF75D" w:rsidR="00C25596" w:rsidRPr="008847EF" w:rsidRDefault="00C25596" w:rsidP="00C25596">
      <w:pPr>
        <w:pStyle w:val="SDatePlace"/>
        <w:jc w:val="both"/>
        <w:rPr>
          <w:b/>
          <w:bCs/>
        </w:rPr>
      </w:pPr>
      <w:r w:rsidRPr="008847EF">
        <w:rPr>
          <w:b/>
          <w:bCs/>
        </w:rPr>
        <w:t xml:space="preserve">Middle East </w:t>
      </w:r>
      <w:r w:rsidR="008847EF" w:rsidRPr="008847EF">
        <w:rPr>
          <w:b/>
          <w:bCs/>
        </w:rPr>
        <w:t>&amp;</w:t>
      </w:r>
      <w:r w:rsidRPr="008847EF">
        <w:rPr>
          <w:b/>
          <w:bCs/>
        </w:rPr>
        <w:t xml:space="preserve"> Africa:</w:t>
      </w:r>
    </w:p>
    <w:p w14:paraId="1F508ABE" w14:textId="77777777" w:rsidR="00C25596" w:rsidRDefault="00C25596" w:rsidP="00C25596">
      <w:pPr>
        <w:pStyle w:val="SDatePlace"/>
        <w:ind w:left="708" w:hanging="708"/>
        <w:jc w:val="both"/>
      </w:pPr>
      <w:r>
        <w:t>•</w:t>
      </w:r>
      <w:r>
        <w:tab/>
        <w:t>Market share grows to record 21.8%, up 7 percentage points from 2022</w:t>
      </w:r>
    </w:p>
    <w:p w14:paraId="6FE752FE" w14:textId="77777777" w:rsidR="00C25596" w:rsidRDefault="00C25596" w:rsidP="00C25596">
      <w:pPr>
        <w:pStyle w:val="SDatePlace"/>
        <w:ind w:left="708" w:hanging="708"/>
        <w:jc w:val="both"/>
      </w:pPr>
      <w:r>
        <w:t>•</w:t>
      </w:r>
      <w:r>
        <w:tab/>
        <w:t xml:space="preserve">Market leadership in the region includes Turkey, Algeria, </w:t>
      </w:r>
      <w:proofErr w:type="gramStart"/>
      <w:r>
        <w:t>Israel</w:t>
      </w:r>
      <w:proofErr w:type="gramEnd"/>
      <w:r>
        <w:t xml:space="preserve"> and Tunisia</w:t>
      </w:r>
    </w:p>
    <w:p w14:paraId="1867CE6A" w14:textId="77777777" w:rsidR="00C25596" w:rsidRDefault="00C25596" w:rsidP="00C25596">
      <w:pPr>
        <w:pStyle w:val="SDatePlace"/>
        <w:jc w:val="both"/>
      </w:pPr>
      <w:r>
        <w:t>•</w:t>
      </w:r>
      <w:r>
        <w:tab/>
        <w:t xml:space="preserve">Fiat Professional brand launched in Algeria </w:t>
      </w:r>
    </w:p>
    <w:p w14:paraId="29EF22EB" w14:textId="77777777" w:rsidR="00C25596" w:rsidRDefault="00C25596" w:rsidP="00C25596">
      <w:pPr>
        <w:pStyle w:val="SDatePlace"/>
        <w:jc w:val="both"/>
      </w:pPr>
    </w:p>
    <w:p w14:paraId="71636807" w14:textId="77777777" w:rsidR="00C25596" w:rsidRDefault="00C25596" w:rsidP="00C25596">
      <w:pPr>
        <w:pStyle w:val="SDatePlace"/>
        <w:jc w:val="both"/>
      </w:pPr>
    </w:p>
    <w:p w14:paraId="616680F6" w14:textId="77777777" w:rsidR="00C25596" w:rsidRPr="008847EF" w:rsidRDefault="00C25596" w:rsidP="00C25596">
      <w:pPr>
        <w:pStyle w:val="SDatePlace"/>
        <w:jc w:val="both"/>
        <w:rPr>
          <w:b/>
          <w:bCs/>
        </w:rPr>
      </w:pPr>
      <w:r w:rsidRPr="008847EF">
        <w:rPr>
          <w:b/>
          <w:bCs/>
        </w:rPr>
        <w:lastRenderedPageBreak/>
        <w:t>North America:</w:t>
      </w:r>
    </w:p>
    <w:p w14:paraId="346E5002" w14:textId="77777777" w:rsidR="00C25596" w:rsidRDefault="00C25596" w:rsidP="00C25596">
      <w:pPr>
        <w:pStyle w:val="SDatePlace"/>
        <w:ind w:left="708" w:hanging="708"/>
        <w:jc w:val="both"/>
      </w:pPr>
      <w:r>
        <w:t>•</w:t>
      </w:r>
      <w:r>
        <w:tab/>
        <w:t>Ram brand gains 1.3 percentage points in van market share to 20%</w:t>
      </w:r>
    </w:p>
    <w:p w14:paraId="0700331F" w14:textId="77777777" w:rsidR="00C25596" w:rsidRDefault="00C25596" w:rsidP="00C25596">
      <w:pPr>
        <w:pStyle w:val="SDatePlace"/>
        <w:jc w:val="both"/>
      </w:pPr>
      <w:r>
        <w:t>•</w:t>
      </w:r>
      <w:r>
        <w:tab/>
        <w:t>Ram is No. 3 in region with 14.8% market share</w:t>
      </w:r>
    </w:p>
    <w:p w14:paraId="2DB5F04C" w14:textId="77777777" w:rsidR="00C25596" w:rsidRDefault="00C25596" w:rsidP="00C25596">
      <w:pPr>
        <w:pStyle w:val="SDatePlace"/>
        <w:ind w:left="708" w:hanging="708"/>
        <w:jc w:val="both"/>
      </w:pPr>
      <w:r>
        <w:t>•</w:t>
      </w:r>
      <w:r>
        <w:tab/>
        <w:t>In Mexico, Peugeot Partner/</w:t>
      </w:r>
      <w:proofErr w:type="spellStart"/>
      <w:r>
        <w:t>Rifter</w:t>
      </w:r>
      <w:proofErr w:type="spellEnd"/>
      <w:r>
        <w:t xml:space="preserve"> top small van segment with 57% market share, up from No. 2 in 2022 </w:t>
      </w:r>
    </w:p>
    <w:p w14:paraId="37D06AC0" w14:textId="77777777" w:rsidR="00C25596" w:rsidRPr="008847EF" w:rsidRDefault="00C25596" w:rsidP="00C25596">
      <w:pPr>
        <w:pStyle w:val="SDatePlace"/>
        <w:jc w:val="both"/>
        <w:rPr>
          <w:b/>
          <w:bCs/>
        </w:rPr>
      </w:pPr>
      <w:r w:rsidRPr="008847EF">
        <w:rPr>
          <w:b/>
          <w:bCs/>
        </w:rPr>
        <w:t>South America:</w:t>
      </w:r>
    </w:p>
    <w:p w14:paraId="519C2B1B" w14:textId="77777777" w:rsidR="00C25596" w:rsidRDefault="00C25596" w:rsidP="00C25596">
      <w:pPr>
        <w:pStyle w:val="SDatePlace"/>
        <w:ind w:left="708" w:hanging="708"/>
        <w:jc w:val="both"/>
      </w:pPr>
      <w:r>
        <w:t>•</w:t>
      </w:r>
      <w:r>
        <w:tab/>
        <w:t>Leadership of light commercial vehicle sales with 28.6% market share</w:t>
      </w:r>
    </w:p>
    <w:p w14:paraId="6F2E7F1A" w14:textId="77777777" w:rsidR="00C25596" w:rsidRDefault="00C25596" w:rsidP="00C25596">
      <w:pPr>
        <w:pStyle w:val="SDatePlace"/>
        <w:ind w:left="708" w:hanging="708"/>
        <w:jc w:val="both"/>
      </w:pPr>
      <w:r>
        <w:t>•</w:t>
      </w:r>
      <w:r>
        <w:tab/>
        <w:t>Market leader in van and pickup sales in the region, with 33.7% and 30.6% share, respectively</w:t>
      </w:r>
    </w:p>
    <w:p w14:paraId="019246BC" w14:textId="65CEEF8B" w:rsidR="00C25596" w:rsidRDefault="00C25596" w:rsidP="00C25596">
      <w:pPr>
        <w:pStyle w:val="SDatePlace"/>
        <w:jc w:val="both"/>
      </w:pPr>
      <w:r>
        <w:t>•</w:t>
      </w:r>
      <w:r>
        <w:tab/>
        <w:t>FIAT is leading LCV brand in the region with 22.6% share</w:t>
      </w:r>
    </w:p>
    <w:p w14:paraId="01C5F4D7" w14:textId="1D8A191B" w:rsidR="00A07129" w:rsidRDefault="00A07129" w:rsidP="009606E5">
      <w:pPr>
        <w:pStyle w:val="SDatePlace"/>
        <w:jc w:val="center"/>
      </w:pPr>
      <w:r>
        <w:t># # #</w:t>
      </w:r>
    </w:p>
    <w:p w14:paraId="6E01EEDE" w14:textId="50C6166A" w:rsidR="009606E5" w:rsidRPr="00C970C9" w:rsidRDefault="009606E5" w:rsidP="009606E5">
      <w:pPr>
        <w:pStyle w:val="SSubtitle"/>
        <w:rPr>
          <w:lang w:val="en-US"/>
        </w:rPr>
      </w:pPr>
      <w:r w:rsidRPr="00AE0E14">
        <w:rPr>
          <w:lang w:val="en-US"/>
        </w:rPr>
        <w:t>About Stellantis</w:t>
      </w:r>
      <w:r>
        <w:rPr>
          <w:lang w:val="en-US"/>
        </w:rPr>
        <w:t xml:space="preserve"> Pro One</w:t>
      </w:r>
    </w:p>
    <w:p w14:paraId="58FBF463" w14:textId="47E74E86" w:rsidR="009606E5" w:rsidRPr="009237DF" w:rsidRDefault="009606E5" w:rsidP="009606E5">
      <w:pPr>
        <w:pStyle w:val="SDatePlace"/>
        <w:jc w:val="both"/>
        <w:rPr>
          <w:i/>
          <w:iCs/>
        </w:rPr>
      </w:pPr>
      <w:r w:rsidRPr="1AAA4007">
        <w:rPr>
          <w:i/>
          <w:iCs/>
        </w:rPr>
        <w:t>Stellantis Pro One is dedicated to leading the global commercial vehicle market with the most efficient portfolio of products, 20,000 dedicated touch</w:t>
      </w:r>
      <w:bookmarkStart w:id="0" w:name="_Int_DGsfo9MJ"/>
      <w:r w:rsidRPr="1AAA4007">
        <w:rPr>
          <w:i/>
          <w:iCs/>
        </w:rPr>
        <w:t>points</w:t>
      </w:r>
      <w:bookmarkEnd w:id="0"/>
      <w:r w:rsidRPr="1AAA4007">
        <w:rPr>
          <w:i/>
          <w:iCs/>
        </w:rPr>
        <w:t xml:space="preserve"> and competitive services, bringing exceptional solutions from the Citroën, FIAT Professional, Opel, Peugeot, </w:t>
      </w:r>
      <w:bookmarkStart w:id="1" w:name="_Int_G0QiS7TX"/>
      <w:proofErr w:type="gramStart"/>
      <w:r w:rsidRPr="1AAA4007">
        <w:rPr>
          <w:i/>
          <w:iCs/>
        </w:rPr>
        <w:t>Ram</w:t>
      </w:r>
      <w:bookmarkEnd w:id="1"/>
      <w:proofErr w:type="gramEnd"/>
      <w:r w:rsidRPr="1AAA4007">
        <w:rPr>
          <w:i/>
          <w:iCs/>
        </w:rPr>
        <w:t xml:space="preserve"> and Vauxhall brands to professional customers. One of seven accretive businesses in the Dare Forward 2030 strategic plan, Stellantis Pro One targets a doubling of revenues, a 40% electric vehicle mix with battery, hydrogen fuel-cell and range-extending propulsion technologies, over-the-air update capabilities for each new vehicle from 2026, a suite of connected services dedicated to improving business customer efficiency, and innovative autonomous solutions. As such, Stellantis Pro One will strongly contribute to achievement of the Dare Forward 2030 objectives to reach a 100% passenger car BEV sales mix in Europe and 50% passenger car and light-duty truck BEV sales mix in the United States by 2030. Stellantis Pro One is fully part of the </w:t>
      </w:r>
      <w:bookmarkStart w:id="2" w:name="_Int_t0Nsqafy"/>
      <w:r w:rsidRPr="1AAA4007">
        <w:rPr>
          <w:i/>
          <w:iCs/>
        </w:rPr>
        <w:t>company</w:t>
      </w:r>
      <w:bookmarkEnd w:id="2"/>
      <w:r w:rsidRPr="1AAA4007">
        <w:rPr>
          <w:i/>
          <w:iCs/>
        </w:rPr>
        <w:t xml:space="preserve"> ambition to become a carbon net zero corporation by 2038, all scopes included, with single-digit percentage compensation of remaining emissions.</w:t>
      </w:r>
    </w:p>
    <w:p w14:paraId="0584D04C" w14:textId="77777777" w:rsidR="00C25596" w:rsidRDefault="00C25596" w:rsidP="00D5724A">
      <w:pPr>
        <w:pStyle w:val="SSubtitle"/>
        <w:rPr>
          <w:lang w:val="en-US"/>
        </w:rPr>
      </w:pPr>
    </w:p>
    <w:p w14:paraId="17823AA5" w14:textId="77777777" w:rsidR="00C25596" w:rsidRDefault="00C25596" w:rsidP="00D5724A">
      <w:pPr>
        <w:pStyle w:val="SSubtitle"/>
        <w:rPr>
          <w:lang w:val="en-US"/>
        </w:rPr>
      </w:pPr>
    </w:p>
    <w:p w14:paraId="657F22D8" w14:textId="77777777" w:rsidR="00C25596" w:rsidRDefault="00C25596" w:rsidP="00D5724A">
      <w:pPr>
        <w:pStyle w:val="SSubtitle"/>
        <w:rPr>
          <w:lang w:val="en-US"/>
        </w:rPr>
      </w:pPr>
    </w:p>
    <w:p w14:paraId="1E065840" w14:textId="77777777" w:rsidR="00C25596" w:rsidRDefault="00C25596" w:rsidP="00D5724A">
      <w:pPr>
        <w:pStyle w:val="SSubtitle"/>
        <w:rPr>
          <w:lang w:val="en-US"/>
        </w:rPr>
      </w:pPr>
    </w:p>
    <w:p w14:paraId="7FEB60E0" w14:textId="5968A171" w:rsidR="00D5724A" w:rsidRPr="00C970C9" w:rsidRDefault="00D5724A" w:rsidP="00D5724A">
      <w:pPr>
        <w:pStyle w:val="SSubtitle"/>
        <w:rPr>
          <w:lang w:val="en-US"/>
        </w:rPr>
      </w:pPr>
      <w:r w:rsidRPr="00AE0E14">
        <w:rPr>
          <w:lang w:val="en-US"/>
        </w:rPr>
        <w:lastRenderedPageBreak/>
        <w:t>About Stellantis</w:t>
      </w:r>
    </w:p>
    <w:p w14:paraId="31881B8A" w14:textId="016A481C" w:rsidR="0053093C" w:rsidRPr="00A14F62" w:rsidRDefault="00437559" w:rsidP="00C970C9">
      <w:pPr>
        <w:pStyle w:val="STextitalic"/>
      </w:pPr>
      <w:proofErr w:type="spellStart"/>
      <w:r w:rsidRPr="00437559">
        <w:rPr>
          <w:lang w:val="en-US"/>
        </w:rPr>
        <w:t>Stellantis</w:t>
      </w:r>
      <w:proofErr w:type="spellEnd"/>
      <w:r w:rsidRPr="00437559">
        <w:rPr>
          <w:lang w:val="en-US"/>
        </w:rPr>
        <w:t xml:space="preserve"> N.V. (NYSE: STLA / Euronext Milan: STLAM / Euronext Paris: STLAP) is one of the world’s leading automakers aiming to provide clean, </w:t>
      </w:r>
      <w:proofErr w:type="gramStart"/>
      <w:r w:rsidRPr="00437559">
        <w:rPr>
          <w:lang w:val="en-US"/>
        </w:rPr>
        <w:t>safe</w:t>
      </w:r>
      <w:proofErr w:type="gramEnd"/>
      <w:r w:rsidRPr="00437559">
        <w:rPr>
          <w:lang w:val="en-US"/>
        </w:rPr>
        <w:t xml:space="preserve"> and affordable freedom of mobility to all. It’s best known for its unique portfolio of iconic and innovative brands including Abarth, Alfa Romeo, Chrysler, Citroën, Dodge, DS Automobiles, Fiat, Jeep</w:t>
      </w:r>
      <w:r w:rsidRPr="00437559">
        <w:rPr>
          <w:vertAlign w:val="subscript"/>
          <w:lang w:val="en-US"/>
        </w:rPr>
        <w:t>®</w:t>
      </w:r>
      <w:r w:rsidRPr="00437559">
        <w:rPr>
          <w:lang w:val="en-US"/>
        </w:rPr>
        <w:t xml:space="preserve">, Lancia, Maserati, Opel, Peugeot, Ram, Vauxhall, Free2move and </w:t>
      </w:r>
      <w:proofErr w:type="spellStart"/>
      <w:r w:rsidRPr="00437559">
        <w:rPr>
          <w:lang w:val="en-US"/>
        </w:rPr>
        <w:t>Leasys</w:t>
      </w:r>
      <w:proofErr w:type="spellEnd"/>
      <w:r w:rsidRPr="00437559">
        <w:rPr>
          <w:lang w:val="en-US"/>
        </w:rPr>
        <w:t xml:space="preserve">. </w:t>
      </w:r>
      <w:proofErr w:type="spellStart"/>
      <w:r w:rsidRPr="00437559">
        <w:rPr>
          <w:lang w:val="en-US"/>
        </w:rPr>
        <w:t>Stellantis</w:t>
      </w:r>
      <w:proofErr w:type="spellEnd"/>
      <w:r w:rsidRPr="00437559">
        <w:rPr>
          <w:lang w:val="en-US"/>
        </w:rPr>
        <w:t xml:space="preserve"> is executing its Dare Forward 2030, a bold strategic plan that paves the way to achieve the ambitious target of becoming a carbon net zero mobility tech company by 2038, with single-digit percentage compensation of the remaining emissions, while creating added value for all stakeholders. For more information, visit www.stellantis.com.</w:t>
      </w:r>
    </w:p>
    <w:tbl>
      <w:tblPr>
        <w:tblStyle w:val="TableGrid"/>
        <w:tblW w:w="562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5"/>
        <w:gridCol w:w="570"/>
        <w:gridCol w:w="1624"/>
        <w:gridCol w:w="556"/>
        <w:gridCol w:w="1591"/>
        <w:gridCol w:w="568"/>
        <w:gridCol w:w="1608"/>
      </w:tblGrid>
      <w:tr w:rsidR="00C970C9" w:rsidRPr="006279C9" w14:paraId="07A0413E" w14:textId="77777777" w:rsidTr="00B230A0">
        <w:trPr>
          <w:trHeight w:val="729"/>
        </w:trPr>
        <w:tc>
          <w:tcPr>
            <w:tcW w:w="579" w:type="dxa"/>
            <w:vAlign w:val="center"/>
          </w:tcPr>
          <w:p w14:paraId="4E038D28" w14:textId="77777777" w:rsidR="00C970C9" w:rsidRPr="006279C9" w:rsidRDefault="00C970C9" w:rsidP="002512D5">
            <w:pPr>
              <w:spacing w:after="0"/>
              <w:jc w:val="left"/>
              <w:rPr>
                <w:color w:val="243782" w:themeColor="text2"/>
                <w:sz w:val="22"/>
                <w:szCs w:val="22"/>
              </w:rPr>
            </w:pPr>
            <w:r>
              <w:rPr>
                <w:noProof/>
                <w:color w:val="243782" w:themeColor="text2"/>
                <w:sz w:val="22"/>
                <w:szCs w:val="22"/>
              </w:rPr>
              <w:drawing>
                <wp:anchor distT="0" distB="0" distL="114300" distR="114300" simplePos="0" relativeHeight="251662336" behindDoc="0" locked="0" layoutInCell="1" allowOverlap="1" wp14:anchorId="2BDE93DF" wp14:editId="14DB8B2F">
                  <wp:simplePos x="0" y="0"/>
                  <wp:positionH relativeFrom="column">
                    <wp:posOffset>0</wp:posOffset>
                  </wp:positionH>
                  <wp:positionV relativeFrom="paragraph">
                    <wp:posOffset>-178435</wp:posOffset>
                  </wp:positionV>
                  <wp:extent cx="291465" cy="291465"/>
                  <wp:effectExtent l="0" t="0" r="0" b="0"/>
                  <wp:wrapNone/>
                  <wp:docPr id="4" name="Image 4"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11"/>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794B1962"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70" w:type="dxa"/>
            <w:vAlign w:val="center"/>
          </w:tcPr>
          <w:p w14:paraId="5119CD58" w14:textId="77777777" w:rsidR="00C970C9" w:rsidRPr="006279C9" w:rsidRDefault="00C970C9" w:rsidP="002512D5">
            <w:pPr>
              <w:spacing w:after="0"/>
              <w:jc w:val="left"/>
              <w:rPr>
                <w:color w:val="243782" w:themeColor="text2"/>
                <w:sz w:val="22"/>
                <w:szCs w:val="22"/>
              </w:rPr>
            </w:pPr>
            <w:r>
              <w:rPr>
                <w:noProof/>
              </w:rPr>
              <w:drawing>
                <wp:anchor distT="0" distB="0" distL="114300" distR="114300" simplePos="0" relativeHeight="251663360" behindDoc="0" locked="0" layoutInCell="1" allowOverlap="1" wp14:anchorId="45775441" wp14:editId="0DE814B6">
                  <wp:simplePos x="0" y="0"/>
                  <wp:positionH relativeFrom="column">
                    <wp:posOffset>17145</wp:posOffset>
                  </wp:positionH>
                  <wp:positionV relativeFrom="paragraph">
                    <wp:posOffset>-172720</wp:posOffset>
                  </wp:positionV>
                  <wp:extent cx="291465" cy="291465"/>
                  <wp:effectExtent l="0" t="0" r="0" b="0"/>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2"/>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65E795D6"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56" w:type="dxa"/>
            <w:vAlign w:val="center"/>
          </w:tcPr>
          <w:p w14:paraId="006C3007" w14:textId="77777777" w:rsidR="00C970C9" w:rsidRPr="006279C9" w:rsidRDefault="00C970C9" w:rsidP="002512D5">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0288" behindDoc="1" locked="0" layoutInCell="1" allowOverlap="1" wp14:anchorId="1B6F4E74" wp14:editId="182184CC">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517B24A1"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68" w:type="dxa"/>
            <w:vAlign w:val="center"/>
          </w:tcPr>
          <w:p w14:paraId="7C391525" w14:textId="77777777" w:rsidR="00C970C9" w:rsidRPr="006279C9" w:rsidRDefault="00C970C9" w:rsidP="002512D5">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1312" behindDoc="1" locked="0" layoutInCell="1" allowOverlap="1" wp14:anchorId="58F0329E" wp14:editId="11D2AD32">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08" w:type="dxa"/>
          </w:tcPr>
          <w:p w14:paraId="34ED1DE2"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r>
      <w:tr w:rsidR="00C970C9" w:rsidRPr="0053093C" w14:paraId="54C53066" w14:textId="77777777" w:rsidTr="00B230A0">
        <w:tblPrEx>
          <w:tblCellMar>
            <w:right w:w="57" w:type="dxa"/>
          </w:tblCellMar>
        </w:tblPrEx>
        <w:trPr>
          <w:trHeight w:val="2043"/>
        </w:trPr>
        <w:tc>
          <w:tcPr>
            <w:tcW w:w="8931" w:type="dxa"/>
            <w:gridSpan w:val="8"/>
          </w:tcPr>
          <w:p w14:paraId="29F3AEB5" w14:textId="77777777" w:rsidR="00C970C9" w:rsidRDefault="00C970C9" w:rsidP="002512D5">
            <w:r w:rsidRPr="0086416D">
              <w:rPr>
                <w:noProof/>
                <w:lang w:val="fr-FR" w:eastAsia="fr-FR"/>
              </w:rPr>
              <mc:AlternateContent>
                <mc:Choice Requires="wps">
                  <w:drawing>
                    <wp:inline distT="0" distB="0" distL="0" distR="0" wp14:anchorId="5A4B09D0" wp14:editId="0BC468AD">
                      <wp:extent cx="432000" cy="61913"/>
                      <wp:effectExtent l="0" t="0" r="6350" b="0"/>
                      <wp:docPr id="13" name="Freeform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6E45B8D9"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04821EAA" w14:textId="77777777" w:rsidR="00C970C9" w:rsidRPr="0085397B" w:rsidRDefault="00C970C9" w:rsidP="002512D5">
            <w:pPr>
              <w:pStyle w:val="SContact-Title"/>
            </w:pPr>
            <w:r w:rsidRPr="0085397B">
              <w:t>For more information</w:t>
            </w:r>
            <w:r>
              <w:t>,</w:t>
            </w:r>
            <w:r w:rsidRPr="0085397B">
              <w:t xml:space="preserve"> contact:</w:t>
            </w:r>
          </w:p>
          <w:p w14:paraId="0EDF091F" w14:textId="77777777" w:rsidR="00C970C9" w:rsidRPr="00A07129" w:rsidRDefault="00000000" w:rsidP="002512D5">
            <w:pPr>
              <w:pStyle w:val="SContact-Sendersinfo"/>
              <w:rPr>
                <w:sz w:val="22"/>
                <w:szCs w:val="22"/>
              </w:rPr>
            </w:pPr>
            <w:sdt>
              <w:sdtPr>
                <w:rPr>
                  <w:sz w:val="22"/>
                  <w:szCs w:val="22"/>
                </w:rPr>
                <w:id w:val="874809613"/>
                <w:placeholder>
                  <w:docPart w:val="0C5FF97811B74D71AD9FA6AED61262A4"/>
                </w:placeholder>
              </w:sdtPr>
              <w:sdtContent>
                <w:proofErr w:type="spellStart"/>
                <w:r w:rsidR="00C970C9" w:rsidRPr="00A07129">
                  <w:rPr>
                    <w:sz w:val="22"/>
                    <w:szCs w:val="22"/>
                  </w:rPr>
                  <w:t>Fernão</w:t>
                </w:r>
                <w:proofErr w:type="spellEnd"/>
                <w:r w:rsidR="00C970C9" w:rsidRPr="00A07129">
                  <w:rPr>
                    <w:sz w:val="22"/>
                    <w:szCs w:val="22"/>
                  </w:rPr>
                  <w:t xml:space="preserve"> SILVEIRA</w:t>
                </w:r>
              </w:sdtContent>
            </w:sdt>
            <w:r w:rsidR="00C970C9" w:rsidRPr="00A07129">
              <w:rPr>
                <w:sz w:val="22"/>
                <w:szCs w:val="22"/>
              </w:rPr>
              <w:t xml:space="preserve"> </w:t>
            </w:r>
            <w:sdt>
              <w:sdtPr>
                <w:rPr>
                  <w:sz w:val="22"/>
                  <w:szCs w:val="22"/>
                </w:rPr>
                <w:id w:val="204140883"/>
                <w:placeholder>
                  <w:docPart w:val="D1C9179D225A416EAB673E35BC759C69"/>
                </w:placeholder>
              </w:sdtPr>
              <w:sdtContent>
                <w:r w:rsidR="00C970C9" w:rsidRPr="00A07129">
                  <w:rPr>
                    <w:rFonts w:asciiTheme="minorHAnsi" w:hAnsiTheme="minorHAnsi"/>
                    <w:sz w:val="22"/>
                    <w:szCs w:val="22"/>
                  </w:rPr>
                  <w:t>+31 6 43 25 43 41 – fernao.silveira@stellantis.com</w:t>
                </w:r>
              </w:sdtContent>
            </w:sdt>
          </w:p>
          <w:p w14:paraId="3BE2EB73" w14:textId="13FE57B6" w:rsidR="009606E5" w:rsidRPr="009606E5" w:rsidRDefault="00000000" w:rsidP="009606E5">
            <w:pPr>
              <w:pStyle w:val="SFooter-Emailwebsite"/>
              <w:jc w:val="left"/>
              <w:rPr>
                <w:sz w:val="22"/>
                <w:szCs w:val="22"/>
                <w:lang w:val="it-IT"/>
              </w:rPr>
            </w:pPr>
            <w:sdt>
              <w:sdtPr>
                <w:rPr>
                  <w:sz w:val="22"/>
                  <w:szCs w:val="22"/>
                </w:rPr>
                <w:id w:val="-589388443"/>
                <w:placeholder>
                  <w:docPart w:val="57D5631714BA4E2BA882EA7C8BACF245"/>
                </w:placeholder>
              </w:sdtPr>
              <w:sdtContent>
                <w:r w:rsidR="009606E5" w:rsidRPr="009606E5">
                  <w:rPr>
                    <w:rFonts w:asciiTheme="majorHAnsi" w:hAnsiTheme="majorHAnsi"/>
                    <w:sz w:val="22"/>
                    <w:szCs w:val="22"/>
                    <w:lang w:val="it-IT"/>
                  </w:rPr>
                  <w:t>Alessandro</w:t>
                </w:r>
                <w:r w:rsidR="009606E5">
                  <w:rPr>
                    <w:rFonts w:asciiTheme="majorHAnsi" w:hAnsiTheme="majorHAnsi"/>
                    <w:sz w:val="22"/>
                    <w:szCs w:val="22"/>
                    <w:lang w:val="it-IT"/>
                  </w:rPr>
                  <w:t xml:space="preserve"> </w:t>
                </w:r>
                <w:r w:rsidR="009606E5" w:rsidRPr="009606E5">
                  <w:rPr>
                    <w:rFonts w:asciiTheme="majorHAnsi" w:hAnsiTheme="majorHAnsi"/>
                    <w:sz w:val="22"/>
                    <w:szCs w:val="22"/>
                    <w:lang w:val="it-IT"/>
                  </w:rPr>
                  <w:t>NARDIZZI</w:t>
                </w:r>
              </w:sdtContent>
            </w:sdt>
            <w:r w:rsidR="009606E5" w:rsidRPr="009606E5">
              <w:rPr>
                <w:sz w:val="22"/>
                <w:szCs w:val="22"/>
                <w:lang w:val="it-IT"/>
              </w:rPr>
              <w:t xml:space="preserve">  </w:t>
            </w:r>
            <w:sdt>
              <w:sdtPr>
                <w:rPr>
                  <w:sz w:val="22"/>
                  <w:szCs w:val="22"/>
                </w:rPr>
                <w:id w:val="2071691766"/>
                <w:placeholder>
                  <w:docPart w:val="4320429ED21C4D139FD1D48E8E93174B"/>
                </w:placeholder>
              </w:sdtPr>
              <w:sdtContent>
                <w:r w:rsidR="009606E5" w:rsidRPr="009606E5">
                  <w:rPr>
                    <w:sz w:val="22"/>
                    <w:szCs w:val="22"/>
                    <w:lang w:val="it-IT"/>
                  </w:rPr>
                  <w:t>+39 338 62 39 046</w:t>
                </w:r>
                <w:r w:rsidR="00B230A0">
                  <w:rPr>
                    <w:sz w:val="22"/>
                    <w:szCs w:val="22"/>
                    <w:lang w:val="it-IT"/>
                  </w:rPr>
                  <w:t xml:space="preserve"> -</w:t>
                </w:r>
                <w:r w:rsidR="009606E5" w:rsidRPr="009606E5">
                  <w:rPr>
                    <w:sz w:val="22"/>
                    <w:szCs w:val="22"/>
                    <w:lang w:val="it-IT"/>
                  </w:rPr>
                  <w:t>alessandro.nardizzi@stellantis.com</w:t>
                </w:r>
              </w:sdtContent>
            </w:sdt>
            <w:r w:rsidR="009606E5" w:rsidRPr="009606E5">
              <w:rPr>
                <w:sz w:val="22"/>
                <w:szCs w:val="22"/>
                <w:lang w:val="it-IT"/>
              </w:rPr>
              <w:t xml:space="preserve"> </w:t>
            </w:r>
          </w:p>
          <w:p w14:paraId="24E95E0B" w14:textId="77777777" w:rsidR="009606E5" w:rsidRPr="00F24E1F" w:rsidRDefault="009606E5" w:rsidP="009606E5">
            <w:pPr>
              <w:pStyle w:val="SFooter-Emailwebsite"/>
              <w:jc w:val="left"/>
              <w:rPr>
                <w:lang w:val="it-IT"/>
              </w:rPr>
            </w:pPr>
          </w:p>
          <w:p w14:paraId="12D01BBF" w14:textId="0D237919" w:rsidR="00C970C9" w:rsidRPr="00F24E1F" w:rsidRDefault="00C970C9" w:rsidP="002512D5">
            <w:pPr>
              <w:pStyle w:val="SFooter-Emailwebsite"/>
              <w:rPr>
                <w:lang w:val="it-IT"/>
              </w:rPr>
            </w:pPr>
            <w:r w:rsidRPr="00F24E1F">
              <w:rPr>
                <w:lang w:val="it-IT"/>
              </w:rPr>
              <w:t>communications@stellantis.com</w:t>
            </w:r>
            <w:r w:rsidRPr="00F24E1F">
              <w:rPr>
                <w:lang w:val="it-IT"/>
              </w:rPr>
              <w:br/>
              <w:t>www.stellantis.com</w:t>
            </w:r>
          </w:p>
        </w:tc>
      </w:tr>
    </w:tbl>
    <w:p w14:paraId="0CF36E33" w14:textId="79D3A9C4" w:rsidR="008B0D4F" w:rsidRPr="00F24E1F" w:rsidRDefault="008B0D4F">
      <w:pPr>
        <w:spacing w:after="0"/>
        <w:jc w:val="left"/>
        <w:rPr>
          <w:lang w:val="it-IT"/>
        </w:rPr>
      </w:pPr>
    </w:p>
    <w:sectPr w:rsidR="008B0D4F" w:rsidRPr="00F24E1F" w:rsidSect="007E298A">
      <w:footerReference w:type="default" r:id="rId15"/>
      <w:headerReference w:type="first" r:id="rId16"/>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3D195" w14:textId="77777777" w:rsidR="000E7D02" w:rsidRDefault="000E7D02" w:rsidP="0002070C">
      <w:r>
        <w:separator/>
      </w:r>
    </w:p>
  </w:endnote>
  <w:endnote w:type="continuationSeparator" w:id="0">
    <w:p w14:paraId="167ECC38" w14:textId="77777777" w:rsidR="000E7D02" w:rsidRDefault="000E7D02" w:rsidP="0002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9464E506-8AE8-47D5-8C3B-A7B1446B5EDC}"/>
    <w:embedBold r:id="rId2" w:fontKey="{1424F73A-B468-40B9-BF11-65BE798323DC}"/>
    <w:embedItalic r:id="rId3" w:fontKey="{02CE0298-D6B5-4EC7-AE39-28708E243073}"/>
  </w:font>
  <w:font w:name="Encode Sans ExpandedSemiBold">
    <w:panose1 w:val="00000000000000000000"/>
    <w:charset w:val="00"/>
    <w:family w:val="auto"/>
    <w:pitch w:val="variable"/>
    <w:sig w:usb0="A00000FF" w:usb1="4000207B" w:usb2="00000000" w:usb3="00000000" w:csb0="00000193" w:csb1="00000000"/>
    <w:embedRegular r:id="rId4" w:fontKey="{E777D9D9-BEFC-4335-8EFB-C854904B1F04}"/>
    <w:embedItalic r:id="rId5" w:fontKey="{FF249670-0878-4BCD-BAD0-B99EA53B61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276C" w14:textId="77777777" w:rsidR="00992BE1" w:rsidRPr="00A51B6A" w:rsidRDefault="00992BE1" w:rsidP="0002070C">
    <w:pPr>
      <w:pStyle w:val="SPagination"/>
      <w:rPr>
        <w:szCs w:val="16"/>
      </w:rPr>
    </w:pPr>
    <w:r w:rsidRPr="00A51B6A">
      <w:rPr>
        <w:szCs w:val="16"/>
      </w:rPr>
      <w:t xml:space="preserve">- </w:t>
    </w:r>
    <w:r w:rsidRPr="00A51B6A">
      <w:rPr>
        <w:rStyle w:val="PageNumber"/>
        <w:szCs w:val="16"/>
      </w:rPr>
      <w:fldChar w:fldCharType="begin"/>
    </w:r>
    <w:r w:rsidRPr="00A51B6A">
      <w:rPr>
        <w:rStyle w:val="PageNumber"/>
        <w:szCs w:val="16"/>
      </w:rPr>
      <w:instrText xml:space="preserve"> PAGE </w:instrText>
    </w:r>
    <w:r w:rsidRPr="00A51B6A">
      <w:rPr>
        <w:rStyle w:val="PageNumber"/>
        <w:szCs w:val="16"/>
      </w:rPr>
      <w:fldChar w:fldCharType="separate"/>
    </w:r>
    <w:r w:rsidR="009D4119">
      <w:rPr>
        <w:rStyle w:val="PageNumber"/>
        <w:noProof/>
        <w:szCs w:val="16"/>
      </w:rPr>
      <w:t>5</w:t>
    </w:r>
    <w:r w:rsidRPr="00A51B6A">
      <w:rPr>
        <w:rStyle w:val="PageNumber"/>
        <w:szCs w:val="16"/>
      </w:rPr>
      <w:fldChar w:fldCharType="end"/>
    </w:r>
    <w:r w:rsidRPr="00A51B6A">
      <w:rPr>
        <w:rStyle w:val="PageNumber"/>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8F154" w14:textId="77777777" w:rsidR="000E7D02" w:rsidRDefault="000E7D02" w:rsidP="0002070C">
      <w:r>
        <w:separator/>
      </w:r>
    </w:p>
  </w:footnote>
  <w:footnote w:type="continuationSeparator" w:id="0">
    <w:p w14:paraId="1912A83A" w14:textId="77777777" w:rsidR="000E7D02" w:rsidRDefault="000E7D02" w:rsidP="00020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B7E8" w14:textId="77777777" w:rsidR="005F2120" w:rsidRDefault="00A33E8D" w:rsidP="0002070C">
    <w:r w:rsidRPr="00A33E8D">
      <w:rPr>
        <w:noProof/>
        <w:lang w:val="fr-FR" w:eastAsia="fr-FR"/>
      </w:rPr>
      <mc:AlternateContent>
        <mc:Choice Requires="wpg">
          <w:drawing>
            <wp:anchor distT="0" distB="0" distL="114300" distR="114300" simplePos="0" relativeHeight="251660288" behindDoc="1" locked="1" layoutInCell="1" allowOverlap="1" wp14:anchorId="45FE74FD" wp14:editId="4C88F19A">
              <wp:simplePos x="0" y="0"/>
              <wp:positionH relativeFrom="page">
                <wp:posOffset>448310</wp:posOffset>
              </wp:positionH>
              <wp:positionV relativeFrom="page">
                <wp:posOffset>-249555</wp:posOffset>
              </wp:positionV>
              <wp:extent cx="269875" cy="2642870"/>
              <wp:effectExtent l="0" t="0" r="0" b="508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642870"/>
                        <a:chOff x="0" y="-354169"/>
                        <a:chExt cx="315912" cy="3100544"/>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354169"/>
                          <a:ext cx="315912" cy="2994182"/>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E9502" w14:textId="77777777" w:rsidR="00A33E8D" w:rsidRPr="00683765" w:rsidRDefault="00A33E8D" w:rsidP="00297094">
                            <w:pPr>
                              <w:pStyle w:val="SPRESSRELEASE-TITLE"/>
                            </w:pPr>
                            <w:r w:rsidRPr="00683765">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5FE74FD" id="Groupe 29" o:spid="_x0000_s1026" style="position:absolute;left:0;text-align:left;margin-left:35.3pt;margin-top:-19.65pt;width:21.25pt;height:208.1pt;z-index:-251656192;mso-position-horizontal-relative:page;mso-position-vertical-relative:page;mso-width-relative:margin;mso-height-relative:margin" coordorigin=",-3541" coordsize="3159,3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3541;width:3159;height:29941;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968481;0,2968481;0,2968481;23401,2994182;46802,2968481;46802,2968481;50702,2968481;70203,2947063;89703,2968481;89703,2968481;89703,2968481;113104,2994182;136505,2968481;136505,2968481;136505,2968481;159906,2947063;179407,2968481;179407,2968481;179407,2968481;179407,2968481;179407,2968481;202808,2994182;226209,2968481;226209,2968481;226209,2968481;245709,2947063;269110,2968481;269110,2968481;269110,2968481;292511,2994182;315912,2968481;315912,2968481;315912,2968481;315912,0" o:connectangles="0,0,0,0,0,0,0,0,0,0,0,0,0,0,0,0,0,0,0,0,0,0,0,0,0,0,0,0,0,0,0,0,0,0,0,0" textboxrect="0,0,81,699"/>
                <v:textbox style="layout-flow:vertical;mso-layout-flow-alt:bottom-to-top" inset=".7mm,0,1mm,5mm">
                  <w:txbxContent>
                    <w:p w14:paraId="132E9502" w14:textId="77777777" w:rsidR="00A33E8D" w:rsidRPr="00683765" w:rsidRDefault="00A33E8D" w:rsidP="00297094">
                      <w:pPr>
                        <w:pStyle w:val="SPRESSRELEASE-TITLE"/>
                      </w:pPr>
                      <w:r w:rsidRPr="00683765">
                        <w:t>PRESS RELEASE</w:t>
                      </w:r>
                    </w:p>
                  </w:txbxContent>
                </v:textbox>
              </v:shape>
              <w10:wrap anchorx="page" anchory="page"/>
              <w10:anchorlock/>
            </v:group>
          </w:pict>
        </mc:Fallback>
      </mc:AlternateContent>
    </w:r>
    <w:r w:rsidR="005F2120">
      <w:rPr>
        <w:noProof/>
        <w:lang w:val="fr-FR" w:eastAsia="fr-FR"/>
      </w:rPr>
      <w:drawing>
        <wp:inline distT="0" distB="0" distL="0" distR="0" wp14:anchorId="6301F686" wp14:editId="5D5B5090">
          <wp:extent cx="2317210" cy="718820"/>
          <wp:effectExtent l="0" t="0" r="6985" b="508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93112D"/>
    <w:multiLevelType w:val="hybridMultilevel"/>
    <w:tmpl w:val="28DA9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237D1A"/>
    <w:multiLevelType w:val="hybridMultilevel"/>
    <w:tmpl w:val="79B81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141533"/>
    <w:multiLevelType w:val="hybridMultilevel"/>
    <w:tmpl w:val="1A64F51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3" w15:restartNumberingAfterBreak="0">
    <w:nsid w:val="50120ABF"/>
    <w:multiLevelType w:val="hybridMultilevel"/>
    <w:tmpl w:val="F10617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2F225A3"/>
    <w:multiLevelType w:val="hybridMultilevel"/>
    <w:tmpl w:val="AAA27D8E"/>
    <w:lvl w:ilvl="0" w:tplc="177C4BB6">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A085BDD"/>
    <w:multiLevelType w:val="hybridMultilevel"/>
    <w:tmpl w:val="E7C4E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6201914">
    <w:abstractNumId w:val="8"/>
  </w:num>
  <w:num w:numId="2" w16cid:durableId="538321280">
    <w:abstractNumId w:val="3"/>
  </w:num>
  <w:num w:numId="3" w16cid:durableId="966277067">
    <w:abstractNumId w:val="2"/>
  </w:num>
  <w:num w:numId="4" w16cid:durableId="1990014268">
    <w:abstractNumId w:val="1"/>
  </w:num>
  <w:num w:numId="5" w16cid:durableId="503131384">
    <w:abstractNumId w:val="0"/>
  </w:num>
  <w:num w:numId="6" w16cid:durableId="1971279517">
    <w:abstractNumId w:val="9"/>
  </w:num>
  <w:num w:numId="7" w16cid:durableId="2007855672">
    <w:abstractNumId w:val="7"/>
  </w:num>
  <w:num w:numId="8" w16cid:durableId="1504317340">
    <w:abstractNumId w:val="6"/>
  </w:num>
  <w:num w:numId="9" w16cid:durableId="198275418">
    <w:abstractNumId w:val="5"/>
  </w:num>
  <w:num w:numId="10" w16cid:durableId="1721588003">
    <w:abstractNumId w:val="4"/>
  </w:num>
  <w:num w:numId="11" w16cid:durableId="1919055364">
    <w:abstractNumId w:val="14"/>
  </w:num>
  <w:num w:numId="12" w16cid:durableId="594242178">
    <w:abstractNumId w:val="12"/>
  </w:num>
  <w:num w:numId="13" w16cid:durableId="828443109">
    <w:abstractNumId w:val="13"/>
  </w:num>
  <w:num w:numId="14" w16cid:durableId="1122069580">
    <w:abstractNumId w:val="10"/>
  </w:num>
  <w:num w:numId="15" w16cid:durableId="2041078644">
    <w:abstractNumId w:val="11"/>
  </w:num>
  <w:num w:numId="16" w16cid:durableId="132450361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documentProtection w:edit="forms" w:enforcement="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UwMjUwNTIwNDMyMjNS0lEKTi0uzszPAykwqgUAhgJM6SwAAAA="/>
  </w:docVars>
  <w:rsids>
    <w:rsidRoot w:val="00A61CA9"/>
    <w:rsid w:val="0000080B"/>
    <w:rsid w:val="00000BC0"/>
    <w:rsid w:val="000015E9"/>
    <w:rsid w:val="0002070C"/>
    <w:rsid w:val="0002217B"/>
    <w:rsid w:val="00024492"/>
    <w:rsid w:val="00025506"/>
    <w:rsid w:val="00040FEE"/>
    <w:rsid w:val="00042717"/>
    <w:rsid w:val="00044615"/>
    <w:rsid w:val="00055910"/>
    <w:rsid w:val="000624CF"/>
    <w:rsid w:val="00083550"/>
    <w:rsid w:val="00087566"/>
    <w:rsid w:val="00087FF0"/>
    <w:rsid w:val="000A63CF"/>
    <w:rsid w:val="000B2548"/>
    <w:rsid w:val="000C18FF"/>
    <w:rsid w:val="000C24D1"/>
    <w:rsid w:val="000E1DB6"/>
    <w:rsid w:val="000E7D02"/>
    <w:rsid w:val="000F43DC"/>
    <w:rsid w:val="00113DCA"/>
    <w:rsid w:val="00131AF6"/>
    <w:rsid w:val="00135081"/>
    <w:rsid w:val="00135BB7"/>
    <w:rsid w:val="00135E1C"/>
    <w:rsid w:val="00141DDE"/>
    <w:rsid w:val="001469CA"/>
    <w:rsid w:val="001610FE"/>
    <w:rsid w:val="0017443E"/>
    <w:rsid w:val="00175DA5"/>
    <w:rsid w:val="0018280F"/>
    <w:rsid w:val="00190445"/>
    <w:rsid w:val="001B1FE3"/>
    <w:rsid w:val="001B4263"/>
    <w:rsid w:val="001B591C"/>
    <w:rsid w:val="001E3A5D"/>
    <w:rsid w:val="001E7847"/>
    <w:rsid w:val="001F1129"/>
    <w:rsid w:val="00202A14"/>
    <w:rsid w:val="00211990"/>
    <w:rsid w:val="00220B6B"/>
    <w:rsid w:val="00230D07"/>
    <w:rsid w:val="00256BCE"/>
    <w:rsid w:val="00265EE9"/>
    <w:rsid w:val="002772E9"/>
    <w:rsid w:val="002836DD"/>
    <w:rsid w:val="00287868"/>
    <w:rsid w:val="00292512"/>
    <w:rsid w:val="00293E0C"/>
    <w:rsid w:val="00297094"/>
    <w:rsid w:val="002A2F6B"/>
    <w:rsid w:val="002C1171"/>
    <w:rsid w:val="002C508D"/>
    <w:rsid w:val="002F18EC"/>
    <w:rsid w:val="0030083E"/>
    <w:rsid w:val="003202A1"/>
    <w:rsid w:val="003230BA"/>
    <w:rsid w:val="00332D02"/>
    <w:rsid w:val="00334759"/>
    <w:rsid w:val="0036017D"/>
    <w:rsid w:val="003849A4"/>
    <w:rsid w:val="003864AD"/>
    <w:rsid w:val="003A6735"/>
    <w:rsid w:val="003B1802"/>
    <w:rsid w:val="003E0B76"/>
    <w:rsid w:val="003E68CC"/>
    <w:rsid w:val="00400B91"/>
    <w:rsid w:val="004022B4"/>
    <w:rsid w:val="00411411"/>
    <w:rsid w:val="004123F9"/>
    <w:rsid w:val="0041411F"/>
    <w:rsid w:val="00420965"/>
    <w:rsid w:val="00425677"/>
    <w:rsid w:val="00433EDD"/>
    <w:rsid w:val="004345F9"/>
    <w:rsid w:val="00437559"/>
    <w:rsid w:val="0044219E"/>
    <w:rsid w:val="004457E8"/>
    <w:rsid w:val="0045216F"/>
    <w:rsid w:val="00494983"/>
    <w:rsid w:val="004A2B09"/>
    <w:rsid w:val="004B5BE7"/>
    <w:rsid w:val="004C5859"/>
    <w:rsid w:val="004D61EA"/>
    <w:rsid w:val="00515C12"/>
    <w:rsid w:val="0053093C"/>
    <w:rsid w:val="00537DB3"/>
    <w:rsid w:val="00544345"/>
    <w:rsid w:val="00545394"/>
    <w:rsid w:val="005550C7"/>
    <w:rsid w:val="005579CF"/>
    <w:rsid w:val="005708BD"/>
    <w:rsid w:val="00595335"/>
    <w:rsid w:val="005A237A"/>
    <w:rsid w:val="005C1F23"/>
    <w:rsid w:val="005C5158"/>
    <w:rsid w:val="005C775F"/>
    <w:rsid w:val="005D3923"/>
    <w:rsid w:val="005F2120"/>
    <w:rsid w:val="006074EF"/>
    <w:rsid w:val="00613FB1"/>
    <w:rsid w:val="0061682B"/>
    <w:rsid w:val="0062080C"/>
    <w:rsid w:val="006279C9"/>
    <w:rsid w:val="006279DF"/>
    <w:rsid w:val="006338ED"/>
    <w:rsid w:val="00642FB1"/>
    <w:rsid w:val="00646166"/>
    <w:rsid w:val="00655949"/>
    <w:rsid w:val="00655A10"/>
    <w:rsid w:val="00675B12"/>
    <w:rsid w:val="006808B8"/>
    <w:rsid w:val="00682310"/>
    <w:rsid w:val="00683765"/>
    <w:rsid w:val="00683B2B"/>
    <w:rsid w:val="006A012A"/>
    <w:rsid w:val="006B0549"/>
    <w:rsid w:val="006B5C7E"/>
    <w:rsid w:val="006D4DC8"/>
    <w:rsid w:val="006E22EF"/>
    <w:rsid w:val="006E27BF"/>
    <w:rsid w:val="006F3D5A"/>
    <w:rsid w:val="00715647"/>
    <w:rsid w:val="00716893"/>
    <w:rsid w:val="0072466A"/>
    <w:rsid w:val="00730F85"/>
    <w:rsid w:val="00736170"/>
    <w:rsid w:val="00750E94"/>
    <w:rsid w:val="00776357"/>
    <w:rsid w:val="00787394"/>
    <w:rsid w:val="007A46E2"/>
    <w:rsid w:val="007E298A"/>
    <w:rsid w:val="007E317D"/>
    <w:rsid w:val="007E49CE"/>
    <w:rsid w:val="007F287A"/>
    <w:rsid w:val="0080313B"/>
    <w:rsid w:val="00805FAA"/>
    <w:rsid w:val="008124BD"/>
    <w:rsid w:val="00815B14"/>
    <w:rsid w:val="0082786D"/>
    <w:rsid w:val="00837340"/>
    <w:rsid w:val="00844956"/>
    <w:rsid w:val="0085397B"/>
    <w:rsid w:val="0086416D"/>
    <w:rsid w:val="00877117"/>
    <w:rsid w:val="008847EF"/>
    <w:rsid w:val="00885B22"/>
    <w:rsid w:val="008A1E56"/>
    <w:rsid w:val="008A43DB"/>
    <w:rsid w:val="008A6A05"/>
    <w:rsid w:val="008B02AC"/>
    <w:rsid w:val="008B0D4F"/>
    <w:rsid w:val="008B4CD5"/>
    <w:rsid w:val="008C6228"/>
    <w:rsid w:val="008E3176"/>
    <w:rsid w:val="008F0F07"/>
    <w:rsid w:val="008F2A13"/>
    <w:rsid w:val="009154E6"/>
    <w:rsid w:val="00944963"/>
    <w:rsid w:val="009606E5"/>
    <w:rsid w:val="00992BE1"/>
    <w:rsid w:val="009968C5"/>
    <w:rsid w:val="009A23AB"/>
    <w:rsid w:val="009A4A3D"/>
    <w:rsid w:val="009C58D2"/>
    <w:rsid w:val="009D180E"/>
    <w:rsid w:val="009D2071"/>
    <w:rsid w:val="009D4119"/>
    <w:rsid w:val="009F2D88"/>
    <w:rsid w:val="00A07129"/>
    <w:rsid w:val="00A14F62"/>
    <w:rsid w:val="00A16584"/>
    <w:rsid w:val="00A33E8D"/>
    <w:rsid w:val="00A36A20"/>
    <w:rsid w:val="00A40CA2"/>
    <w:rsid w:val="00A51B6A"/>
    <w:rsid w:val="00A61CA9"/>
    <w:rsid w:val="00A62DD0"/>
    <w:rsid w:val="00A71966"/>
    <w:rsid w:val="00A75948"/>
    <w:rsid w:val="00A84AD3"/>
    <w:rsid w:val="00A87390"/>
    <w:rsid w:val="00AE0E14"/>
    <w:rsid w:val="00AE745D"/>
    <w:rsid w:val="00AF4CE0"/>
    <w:rsid w:val="00B02034"/>
    <w:rsid w:val="00B02391"/>
    <w:rsid w:val="00B14B61"/>
    <w:rsid w:val="00B230A0"/>
    <w:rsid w:val="00B32F4C"/>
    <w:rsid w:val="00B576B6"/>
    <w:rsid w:val="00B64F18"/>
    <w:rsid w:val="00B724D4"/>
    <w:rsid w:val="00B87B9C"/>
    <w:rsid w:val="00B91CD2"/>
    <w:rsid w:val="00B92FB1"/>
    <w:rsid w:val="00B94122"/>
    <w:rsid w:val="00BC5305"/>
    <w:rsid w:val="00BD2ADB"/>
    <w:rsid w:val="00BE6DB5"/>
    <w:rsid w:val="00BF0FAE"/>
    <w:rsid w:val="00C052B4"/>
    <w:rsid w:val="00C10E75"/>
    <w:rsid w:val="00C21B90"/>
    <w:rsid w:val="00C25596"/>
    <w:rsid w:val="00C31F14"/>
    <w:rsid w:val="00C40A0E"/>
    <w:rsid w:val="00C44AFC"/>
    <w:rsid w:val="00C508B7"/>
    <w:rsid w:val="00C60A64"/>
    <w:rsid w:val="00C63CC0"/>
    <w:rsid w:val="00C970C9"/>
    <w:rsid w:val="00CA3356"/>
    <w:rsid w:val="00CB0861"/>
    <w:rsid w:val="00CF3FFE"/>
    <w:rsid w:val="00D00BDF"/>
    <w:rsid w:val="00D22355"/>
    <w:rsid w:val="00D265D9"/>
    <w:rsid w:val="00D33407"/>
    <w:rsid w:val="00D35611"/>
    <w:rsid w:val="00D5456A"/>
    <w:rsid w:val="00D54C2A"/>
    <w:rsid w:val="00D5724A"/>
    <w:rsid w:val="00D57C97"/>
    <w:rsid w:val="00DA27E1"/>
    <w:rsid w:val="00DB09DB"/>
    <w:rsid w:val="00DD32E5"/>
    <w:rsid w:val="00DD5B17"/>
    <w:rsid w:val="00DD6F95"/>
    <w:rsid w:val="00DE72B9"/>
    <w:rsid w:val="00DF1BCC"/>
    <w:rsid w:val="00DF4282"/>
    <w:rsid w:val="00DF6BDB"/>
    <w:rsid w:val="00E0321C"/>
    <w:rsid w:val="00E21673"/>
    <w:rsid w:val="00E23B0D"/>
    <w:rsid w:val="00E2479B"/>
    <w:rsid w:val="00E47347"/>
    <w:rsid w:val="00E5391D"/>
    <w:rsid w:val="00E613A1"/>
    <w:rsid w:val="00E63B98"/>
    <w:rsid w:val="00E75EF3"/>
    <w:rsid w:val="00E91808"/>
    <w:rsid w:val="00EB1623"/>
    <w:rsid w:val="00EB69DC"/>
    <w:rsid w:val="00EC4E30"/>
    <w:rsid w:val="00ED1276"/>
    <w:rsid w:val="00EE0B5D"/>
    <w:rsid w:val="00EE1EDD"/>
    <w:rsid w:val="00EE2230"/>
    <w:rsid w:val="00F14995"/>
    <w:rsid w:val="00F24E1F"/>
    <w:rsid w:val="00F5074C"/>
    <w:rsid w:val="00F5284E"/>
    <w:rsid w:val="00F737ED"/>
    <w:rsid w:val="00F74B70"/>
    <w:rsid w:val="00F948B3"/>
    <w:rsid w:val="00FA346F"/>
    <w:rsid w:val="00FB2C4C"/>
    <w:rsid w:val="00FB4171"/>
    <w:rsid w:val="00FD087F"/>
    <w:rsid w:val="00FD40B7"/>
    <w:rsid w:val="00FD6C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1154E5"/>
  <w15:chartTrackingRefBased/>
  <w15:docId w15:val="{60D2A58B-A494-4DC2-A605-1BAE8068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F62"/>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5F2120"/>
    <w:pPr>
      <w:jc w:val="left"/>
    </w:pPr>
    <w:rPr>
      <w:color w:val="243782" w:themeColor="text2"/>
    </w:rPr>
  </w:style>
  <w:style w:type="character" w:customStyle="1" w:styleId="FooterChar">
    <w:name w:val="Footer Char"/>
    <w:basedOn w:val="DefaultParagraphFont"/>
    <w:link w:val="Footer"/>
    <w:uiPriority w:val="99"/>
    <w:semiHidden/>
    <w:rsid w:val="0086416D"/>
    <w:rPr>
      <w:color w:val="243782" w:themeColor="text2"/>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Subject">
    <w:name w:val="S_Subject"/>
    <w:basedOn w:val="Normal"/>
    <w:next w:val="Normal"/>
    <w:qFormat/>
    <w:rsid w:val="00AE0E14"/>
    <w:pPr>
      <w:spacing w:before="1800" w:after="480"/>
      <w:contextualSpacing/>
      <w:jc w:val="center"/>
    </w:pPr>
    <w:rPr>
      <w:rFonts w:asciiTheme="majorHAnsi" w:hAnsiTheme="majorHAnsi"/>
      <w:bCs/>
      <w:noProof/>
      <w:color w:val="243782" w:themeColor="text2"/>
      <w:szCs w:val="24"/>
    </w:rPr>
  </w:style>
  <w:style w:type="paragraph" w:customStyle="1" w:styleId="STITLE">
    <w:name w:val="S_TITLE"/>
    <w:basedOn w:val="Normal"/>
    <w:next w:val="Normal"/>
    <w:uiPriority w:val="1"/>
    <w:qFormat/>
    <w:rsid w:val="00FD087F"/>
    <w:pPr>
      <w:keepNext/>
      <w:spacing w:before="240"/>
      <w:jc w:val="left"/>
    </w:pPr>
    <w:rPr>
      <w:caps/>
      <w:color w:val="243782" w:themeColor="text2"/>
      <w:szCs w:val="18"/>
      <w:lang w:val="fr-FR"/>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D57C97"/>
    <w:pPr>
      <w:numPr>
        <w:numId w:val="11"/>
      </w:numPr>
      <w:ind w:left="794" w:hanging="227"/>
    </w:pPr>
    <w:rPr>
      <w:rFonts w:asciiTheme="majorHAnsi" w:hAnsiTheme="majorHAnsi"/>
      <w:bCs/>
    </w:rPr>
  </w:style>
  <w:style w:type="paragraph" w:customStyle="1" w:styleId="SDatePlace">
    <w:name w:val="S_Date + Place"/>
    <w:basedOn w:val="Normal"/>
    <w:qFormat/>
    <w:rsid w:val="006B0549"/>
    <w:pPr>
      <w:jc w:val="left"/>
    </w:pPr>
    <w:rPr>
      <w:szCs w:val="18"/>
    </w:rPr>
  </w:style>
  <w:style w:type="character" w:customStyle="1" w:styleId="Mentionnonrsolue1">
    <w:name w:val="Mention non résolue1"/>
    <w:basedOn w:val="DefaultParagraphFont"/>
    <w:uiPriority w:val="99"/>
    <w:semiHidden/>
    <w:unhideWhenUsed/>
    <w:rsid w:val="004345F9"/>
    <w:rPr>
      <w:color w:val="605E5C"/>
      <w:shd w:val="clear" w:color="auto" w:fill="E1DFDD"/>
    </w:rPr>
  </w:style>
  <w:style w:type="paragraph" w:customStyle="1" w:styleId="SContact-Title">
    <w:name w:val="S_Contact - Title"/>
    <w:basedOn w:val="Normal"/>
    <w:next w:val="SContact-Sendersinfo"/>
    <w:link w:val="SContact-TitleCar"/>
    <w:qFormat/>
    <w:rsid w:val="0082786D"/>
    <w:pPr>
      <w:spacing w:before="360"/>
    </w:pPr>
    <w:rPr>
      <w:rFonts w:asciiTheme="majorHAnsi" w:hAnsiTheme="majorHAnsi"/>
      <w:color w:val="243782" w:themeColor="text2"/>
    </w:rPr>
  </w:style>
  <w:style w:type="paragraph" w:customStyle="1" w:styleId="SContact-Sendersinfo">
    <w:name w:val="S_Contact - Sender's info"/>
    <w:basedOn w:val="Normal"/>
    <w:qFormat/>
    <w:rsid w:val="0082786D"/>
    <w:pPr>
      <w:spacing w:before="240" w:line="360" w:lineRule="auto"/>
      <w:contextualSpacing/>
    </w:pPr>
    <w:rPr>
      <w:rFonts w:asciiTheme="majorHAnsi" w:hAnsiTheme="majorHAnsi"/>
      <w:color w:val="243782" w:themeColor="text2"/>
    </w:rPr>
  </w:style>
  <w:style w:type="paragraph" w:customStyle="1" w:styleId="SFooter-Emailwebsite">
    <w:name w:val="S_Footer - Email + website"/>
    <w:basedOn w:val="Normal"/>
    <w:qFormat/>
    <w:rsid w:val="00D00BDF"/>
    <w:pPr>
      <w:spacing w:before="120"/>
      <w:contextualSpacing/>
    </w:pPr>
    <w:rPr>
      <w:color w:val="243782" w:themeColor="text2"/>
    </w:rPr>
  </w:style>
  <w:style w:type="paragraph" w:customStyle="1" w:styleId="SPRESSRELEASE-TITLE">
    <w:name w:val="S_PRESS RELEASE - TITLE"/>
    <w:basedOn w:val="Normal"/>
    <w:qFormat/>
    <w:rsid w:val="002F18EC"/>
    <w:rPr>
      <w:sz w:val="26"/>
      <w:szCs w:val="24"/>
    </w:rPr>
  </w:style>
  <w:style w:type="paragraph" w:customStyle="1" w:styleId="SPagination">
    <w:name w:val="S_Pagination"/>
    <w:basedOn w:val="Footer"/>
    <w:link w:val="SPaginationCar"/>
    <w:qFormat/>
    <w:rsid w:val="00885B22"/>
    <w:pPr>
      <w:jc w:val="center"/>
    </w:pPr>
    <w:rPr>
      <w:sz w:val="16"/>
      <w:szCs w:val="14"/>
    </w:rPr>
  </w:style>
  <w:style w:type="character" w:customStyle="1" w:styleId="SPaginationCar">
    <w:name w:val="S_Pagination Car"/>
    <w:basedOn w:val="FooterChar"/>
    <w:link w:val="SPagination"/>
    <w:rsid w:val="00885B22"/>
    <w:rPr>
      <w:rFonts w:ascii="Encode Sans ExpandedLight" w:hAnsi="Encode Sans ExpandedLight"/>
      <w:color w:val="243782" w:themeColor="text2"/>
      <w:szCs w:val="14"/>
      <w:lang w:val="en-US"/>
    </w:rPr>
  </w:style>
  <w:style w:type="paragraph" w:customStyle="1" w:styleId="SSubtitle">
    <w:name w:val="S_Subtitle"/>
    <w:basedOn w:val="SSubject"/>
    <w:qFormat/>
    <w:rsid w:val="00AE0E14"/>
    <w:pPr>
      <w:spacing w:before="480"/>
      <w:jc w:val="left"/>
    </w:pPr>
    <w:rPr>
      <w:i/>
      <w:lang w:val="fr-FR"/>
    </w:rPr>
  </w:style>
  <w:style w:type="paragraph" w:customStyle="1" w:styleId="STextitalic">
    <w:name w:val="S_Text italic"/>
    <w:basedOn w:val="Normal"/>
    <w:qFormat/>
    <w:rsid w:val="00025506"/>
    <w:rPr>
      <w:i/>
      <w:lang w:val="fr-FR"/>
    </w:rPr>
  </w:style>
  <w:style w:type="character" w:customStyle="1" w:styleId="SContact-TitleCar">
    <w:name w:val="S_Contact - Title Car"/>
    <w:basedOn w:val="DefaultParagraphFont"/>
    <w:link w:val="SContact-Title"/>
    <w:rsid w:val="00C970C9"/>
    <w:rPr>
      <w:rFonts w:asciiTheme="majorHAnsi" w:hAnsiTheme="majorHAnsi"/>
      <w:color w:val="243782" w:themeColor="text2"/>
      <w:sz w:val="24"/>
      <w:lang w:val="en-US"/>
    </w:rPr>
  </w:style>
  <w:style w:type="character" w:styleId="UnresolvedMention">
    <w:name w:val="Unresolved Mention"/>
    <w:basedOn w:val="DefaultParagraphFont"/>
    <w:uiPriority w:val="99"/>
    <w:semiHidden/>
    <w:unhideWhenUsed/>
    <w:rsid w:val="00C970C9"/>
    <w:rPr>
      <w:color w:val="605E5C"/>
      <w:shd w:val="clear" w:color="auto" w:fill="E1DFDD"/>
    </w:rPr>
  </w:style>
  <w:style w:type="paragraph" w:customStyle="1" w:styleId="SSubjectBlock">
    <w:name w:val="S_Subject Block"/>
    <w:basedOn w:val="Normal"/>
    <w:qFormat/>
    <w:rsid w:val="004457E8"/>
    <w:pPr>
      <w:spacing w:before="1800" w:after="480"/>
      <w:contextualSpacing/>
      <w:jc w:val="center"/>
    </w:pPr>
    <w:rPr>
      <w:rFonts w:asciiTheme="majorHAnsi" w:hAnsiTheme="majorHAnsi"/>
      <w:noProof/>
      <w:color w:val="243782" w:themeColor="text2"/>
      <w:szCs w:val="18"/>
    </w:rPr>
  </w:style>
  <w:style w:type="paragraph" w:customStyle="1" w:styleId="paragraph">
    <w:name w:val="paragraph"/>
    <w:basedOn w:val="Normal"/>
    <w:rsid w:val="004457E8"/>
    <w:pPr>
      <w:spacing w:before="100" w:beforeAutospacing="1" w:after="100" w:afterAutospacing="1"/>
      <w:jc w:val="left"/>
    </w:pPr>
    <w:rPr>
      <w:rFonts w:ascii="Times New Roman" w:eastAsia="Times New Roman" w:hAnsi="Times New Roman" w:cs="Times New Roman"/>
      <w:szCs w:val="24"/>
      <w:lang w:val="it-IT" w:eastAsia="it-IT"/>
    </w:rPr>
  </w:style>
  <w:style w:type="paragraph" w:styleId="Revision">
    <w:name w:val="Revision"/>
    <w:hidden/>
    <w:uiPriority w:val="99"/>
    <w:semiHidden/>
    <w:rsid w:val="004C5859"/>
    <w:rPr>
      <w:sz w:val="24"/>
      <w:lang w:val="en-US"/>
    </w:rPr>
  </w:style>
  <w:style w:type="character" w:styleId="CommentReference">
    <w:name w:val="annotation reference"/>
    <w:basedOn w:val="DefaultParagraphFont"/>
    <w:uiPriority w:val="99"/>
    <w:semiHidden/>
    <w:rsid w:val="004C5859"/>
    <w:rPr>
      <w:sz w:val="16"/>
      <w:szCs w:val="16"/>
    </w:rPr>
  </w:style>
  <w:style w:type="paragraph" w:styleId="CommentText">
    <w:name w:val="annotation text"/>
    <w:basedOn w:val="Normal"/>
    <w:link w:val="CommentTextChar"/>
    <w:uiPriority w:val="99"/>
    <w:semiHidden/>
    <w:rsid w:val="004C5859"/>
    <w:rPr>
      <w:sz w:val="20"/>
      <w:szCs w:val="20"/>
    </w:rPr>
  </w:style>
  <w:style w:type="character" w:customStyle="1" w:styleId="CommentTextChar">
    <w:name w:val="Comment Text Char"/>
    <w:basedOn w:val="DefaultParagraphFont"/>
    <w:link w:val="CommentText"/>
    <w:uiPriority w:val="99"/>
    <w:semiHidden/>
    <w:rsid w:val="004C5859"/>
    <w:rPr>
      <w:sz w:val="20"/>
      <w:szCs w:val="20"/>
      <w:lang w:val="en-US"/>
    </w:rPr>
  </w:style>
  <w:style w:type="paragraph" w:styleId="CommentSubject">
    <w:name w:val="annotation subject"/>
    <w:basedOn w:val="CommentText"/>
    <w:next w:val="CommentText"/>
    <w:link w:val="CommentSubjectChar"/>
    <w:uiPriority w:val="99"/>
    <w:semiHidden/>
    <w:unhideWhenUsed/>
    <w:rsid w:val="004C5859"/>
    <w:rPr>
      <w:b/>
      <w:bCs/>
    </w:rPr>
  </w:style>
  <w:style w:type="character" w:customStyle="1" w:styleId="CommentSubjectChar">
    <w:name w:val="Comment Subject Char"/>
    <w:basedOn w:val="CommentTextChar"/>
    <w:link w:val="CommentSubject"/>
    <w:uiPriority w:val="99"/>
    <w:semiHidden/>
    <w:rsid w:val="004C5859"/>
    <w:rPr>
      <w:b/>
      <w:bCs/>
      <w:sz w:val="20"/>
      <w:szCs w:val="20"/>
      <w:lang w:val="en-US"/>
    </w:rPr>
  </w:style>
  <w:style w:type="character" w:styleId="FollowedHyperlink">
    <w:name w:val="FollowedHyperlink"/>
    <w:basedOn w:val="DefaultParagraphFont"/>
    <w:uiPriority w:val="99"/>
    <w:semiHidden/>
    <w:rsid w:val="009C58D2"/>
    <w:rPr>
      <w:color w:val="272B3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04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A4%20v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5FF97811B74D71AD9FA6AED61262A4"/>
        <w:category>
          <w:name w:val="Generale"/>
          <w:gallery w:val="placeholder"/>
        </w:category>
        <w:types>
          <w:type w:val="bbPlcHdr"/>
        </w:types>
        <w:behaviors>
          <w:behavior w:val="content"/>
        </w:behaviors>
        <w:guid w:val="{BDE48125-7F34-4A5B-9E2E-5C03D7302EC7}"/>
      </w:docPartPr>
      <w:docPartBody>
        <w:p w:rsidR="002A663B" w:rsidRDefault="00CD0A27" w:rsidP="00CD0A27">
          <w:pPr>
            <w:pStyle w:val="0C5FF97811B74D71AD9FA6AED61262A4"/>
          </w:pPr>
          <w:r>
            <w:rPr>
              <w:rStyle w:val="PlaceholderText"/>
              <w:b/>
              <w:color w:val="44546A" w:themeColor="text2"/>
            </w:rPr>
            <w:t>First name LAST NAME</w:t>
          </w:r>
        </w:p>
      </w:docPartBody>
    </w:docPart>
    <w:docPart>
      <w:docPartPr>
        <w:name w:val="D1C9179D225A416EAB673E35BC759C69"/>
        <w:category>
          <w:name w:val="Generale"/>
          <w:gallery w:val="placeholder"/>
        </w:category>
        <w:types>
          <w:type w:val="bbPlcHdr"/>
        </w:types>
        <w:behaviors>
          <w:behavior w:val="content"/>
        </w:behaviors>
        <w:guid w:val="{875406B2-9E75-4320-A3E1-6F6DFFE555E7}"/>
      </w:docPartPr>
      <w:docPartBody>
        <w:p w:rsidR="002A663B" w:rsidRDefault="00CD0A27" w:rsidP="00CD0A27">
          <w:pPr>
            <w:pStyle w:val="D1C9179D225A416EAB673E35BC759C69"/>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57D5631714BA4E2BA882EA7C8BACF245"/>
        <w:category>
          <w:name w:val="General"/>
          <w:gallery w:val="placeholder"/>
        </w:category>
        <w:types>
          <w:type w:val="bbPlcHdr"/>
        </w:types>
        <w:behaviors>
          <w:behavior w:val="content"/>
        </w:behaviors>
        <w:guid w:val="{7CAE8A64-D009-477D-A467-5BF870BDCE33}"/>
      </w:docPartPr>
      <w:docPartBody>
        <w:p w:rsidR="00917363" w:rsidRDefault="008C23F8" w:rsidP="008C23F8">
          <w:pPr>
            <w:pStyle w:val="57D5631714BA4E2BA882EA7C8BACF245"/>
          </w:pPr>
          <w:r>
            <w:rPr>
              <w:rStyle w:val="PlaceholderText"/>
              <w:b/>
              <w:color w:val="44546A" w:themeColor="text2"/>
            </w:rPr>
            <w:t>First name LAST NAME</w:t>
          </w:r>
        </w:p>
      </w:docPartBody>
    </w:docPart>
    <w:docPart>
      <w:docPartPr>
        <w:name w:val="4320429ED21C4D139FD1D48E8E93174B"/>
        <w:category>
          <w:name w:val="General"/>
          <w:gallery w:val="placeholder"/>
        </w:category>
        <w:types>
          <w:type w:val="bbPlcHdr"/>
        </w:types>
        <w:behaviors>
          <w:behavior w:val="content"/>
        </w:behaviors>
        <w:guid w:val="{04EA8154-B4AA-45BC-92D4-2A2CD26209CF}"/>
      </w:docPartPr>
      <w:docPartBody>
        <w:p w:rsidR="00917363" w:rsidRDefault="008C23F8" w:rsidP="008C23F8">
          <w:pPr>
            <w:pStyle w:val="4320429ED21C4D139FD1D48E8E93174B"/>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E7E"/>
    <w:rsid w:val="00052AF6"/>
    <w:rsid w:val="000A3E7E"/>
    <w:rsid w:val="000A52B3"/>
    <w:rsid w:val="000B0892"/>
    <w:rsid w:val="00262345"/>
    <w:rsid w:val="0029556F"/>
    <w:rsid w:val="002A663B"/>
    <w:rsid w:val="002B7D13"/>
    <w:rsid w:val="002F69F4"/>
    <w:rsid w:val="00347C69"/>
    <w:rsid w:val="00390AEF"/>
    <w:rsid w:val="004B54D7"/>
    <w:rsid w:val="005536C0"/>
    <w:rsid w:val="005724A9"/>
    <w:rsid w:val="005C1D3E"/>
    <w:rsid w:val="006769D9"/>
    <w:rsid w:val="00706165"/>
    <w:rsid w:val="00706499"/>
    <w:rsid w:val="008474F7"/>
    <w:rsid w:val="00866255"/>
    <w:rsid w:val="00874642"/>
    <w:rsid w:val="008C23F8"/>
    <w:rsid w:val="008C57D7"/>
    <w:rsid w:val="0091416A"/>
    <w:rsid w:val="00917363"/>
    <w:rsid w:val="00936C73"/>
    <w:rsid w:val="009666C9"/>
    <w:rsid w:val="009C3158"/>
    <w:rsid w:val="009E4149"/>
    <w:rsid w:val="00A31660"/>
    <w:rsid w:val="00A52884"/>
    <w:rsid w:val="00AB04EE"/>
    <w:rsid w:val="00B06BA8"/>
    <w:rsid w:val="00B175E7"/>
    <w:rsid w:val="00B44C61"/>
    <w:rsid w:val="00B80B45"/>
    <w:rsid w:val="00BB2ECB"/>
    <w:rsid w:val="00BE67FC"/>
    <w:rsid w:val="00C22A79"/>
    <w:rsid w:val="00C30732"/>
    <w:rsid w:val="00C4336E"/>
    <w:rsid w:val="00C513A3"/>
    <w:rsid w:val="00C735A8"/>
    <w:rsid w:val="00CB2B56"/>
    <w:rsid w:val="00CB4DDA"/>
    <w:rsid w:val="00CD0A27"/>
    <w:rsid w:val="00D27717"/>
    <w:rsid w:val="00D3518D"/>
    <w:rsid w:val="00D56714"/>
    <w:rsid w:val="00DB33F2"/>
    <w:rsid w:val="00E26520"/>
    <w:rsid w:val="00E3484E"/>
    <w:rsid w:val="00EE08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23F8"/>
  </w:style>
  <w:style w:type="paragraph" w:customStyle="1" w:styleId="0C5FF97811B74D71AD9FA6AED61262A4">
    <w:name w:val="0C5FF97811B74D71AD9FA6AED61262A4"/>
    <w:rsid w:val="00CD0A27"/>
    <w:rPr>
      <w:lang w:val="en-US" w:eastAsia="en-US"/>
    </w:rPr>
  </w:style>
  <w:style w:type="paragraph" w:customStyle="1" w:styleId="D1C9179D225A416EAB673E35BC759C69">
    <w:name w:val="D1C9179D225A416EAB673E35BC759C69"/>
    <w:rsid w:val="00CD0A27"/>
    <w:rPr>
      <w:lang w:val="en-US" w:eastAsia="en-US"/>
    </w:rPr>
  </w:style>
  <w:style w:type="paragraph" w:customStyle="1" w:styleId="57D5631714BA4E2BA882EA7C8BACF245">
    <w:name w:val="57D5631714BA4E2BA882EA7C8BACF245"/>
    <w:rsid w:val="008C23F8"/>
    <w:rPr>
      <w:lang w:val="en-US" w:eastAsia="en-US"/>
    </w:rPr>
  </w:style>
  <w:style w:type="paragraph" w:customStyle="1" w:styleId="4320429ED21C4D139FD1D48E8E93174B">
    <w:name w:val="4320429ED21C4D139FD1D48E8E93174B"/>
    <w:rsid w:val="008C23F8"/>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6DA829288B174682D6373CDF102674" ma:contentTypeVersion="15" ma:contentTypeDescription="Crée un document." ma:contentTypeScope="" ma:versionID="cff9f7ef1ea8ad87e1982ab46db1f226">
  <xsd:schema xmlns:xsd="http://www.w3.org/2001/XMLSchema" xmlns:xs="http://www.w3.org/2001/XMLSchema" xmlns:p="http://schemas.microsoft.com/office/2006/metadata/properties" xmlns:ns2="eea247f7-a69a-402e-bd60-70554721fb99" xmlns:ns3="82d53dc0-e4d1-49bf-bcf7-d8261bdccd97" targetNamespace="http://schemas.microsoft.com/office/2006/metadata/properties" ma:root="true" ma:fieldsID="c07197790d5e46aed7c6055bea001afe" ns2:_="" ns3:_="">
    <xsd:import namespace="eea247f7-a69a-402e-bd60-70554721fb99"/>
    <xsd:import namespace="82d53dc0-e4d1-49bf-bcf7-d8261bdccd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a247f7-a69a-402e-bd60-70554721f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d53dc0-e4d1-49bf-bcf7-d8261bdccd97"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TaxCatchAll" ma:index="18" nillable="true" ma:displayName="Taxonomy Catch All Column" ma:hidden="true" ma:list="{5b64fe4d-de7a-470e-8bb5-083c4cd04fbd}" ma:internalName="TaxCatchAll" ma:showField="CatchAllData" ma:web="82d53dc0-e4d1-49bf-bcf7-d8261bdccd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ea247f7-a69a-402e-bd60-70554721fb99">
      <Terms xmlns="http://schemas.microsoft.com/office/infopath/2007/PartnerControls"/>
    </lcf76f155ced4ddcb4097134ff3c332f>
    <TaxCatchAll xmlns="82d53dc0-e4d1-49bf-bcf7-d8261bdccd9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73E88-0869-4224-94C1-11E7289B2CAF}">
  <ds:schemaRefs>
    <ds:schemaRef ds:uri="http://schemas.microsoft.com/sharepoint/v3/contenttype/forms"/>
  </ds:schemaRefs>
</ds:datastoreItem>
</file>

<file path=customXml/itemProps2.xml><?xml version="1.0" encoding="utf-8"?>
<ds:datastoreItem xmlns:ds="http://schemas.openxmlformats.org/officeDocument/2006/customXml" ds:itemID="{458996A4-69ED-41CB-B4C6-C4F88F828A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a247f7-a69a-402e-bd60-70554721fb99"/>
    <ds:schemaRef ds:uri="82d53dc0-e4d1-49bf-bcf7-d8261bdcc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8FD7E3-8833-4265-B872-8396F46B5549}">
  <ds:schemaRefs>
    <ds:schemaRef ds:uri="http://schemas.microsoft.com/office/2006/metadata/properties"/>
    <ds:schemaRef ds:uri="http://schemas.microsoft.com/office/infopath/2007/PartnerControls"/>
    <ds:schemaRef ds:uri="eea247f7-a69a-402e-bd60-70554721fb99"/>
    <ds:schemaRef ds:uri="82d53dc0-e4d1-49bf-bcf7-d8261bdccd97"/>
  </ds:schemaRefs>
</ds:datastoreItem>
</file>

<file path=customXml/itemProps4.xml><?xml version="1.0" encoding="utf-8"?>
<ds:datastoreItem xmlns:ds="http://schemas.openxmlformats.org/officeDocument/2006/customXml" ds:itemID="{67661298-1D45-5245-BCF5-47B356C30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A4 v8.dotx</Template>
  <TotalTime>1</TotalTime>
  <Pages>4</Pages>
  <Words>875</Words>
  <Characters>4994</Characters>
  <Application>Microsoft Office Word</Application>
  <DocSecurity>0</DocSecurity>
  <Lines>41</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Press Release A4</vt:lpstr>
      <vt:lpstr>Press Release A4</vt:lpstr>
    </vt:vector>
  </TitlesOfParts>
  <Company>Stellantis</Company>
  <LinksUpToDate>false</LinksUpToDate>
  <CharactersWithSpaces>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Connelly Kaileen (FCA)</dc:creator>
  <cp:keywords/>
  <dc:description/>
  <cp:lastModifiedBy>KAILEEN</cp:lastModifiedBy>
  <cp:revision>2</cp:revision>
  <cp:lastPrinted>2023-10-17T14:18:00Z</cp:lastPrinted>
  <dcterms:created xsi:type="dcterms:W3CDTF">2024-02-28T11:31:00Z</dcterms:created>
  <dcterms:modified xsi:type="dcterms:W3CDTF">2024-02-28T11:31:00Z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2021-10-28T15:02:29Z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52ea8743-4b51-4b79-bd69-2272161f1325</vt:lpwstr>
  </property>
  <property fmtid="{D5CDD505-2E9C-101B-9397-08002B2CF9AE}" pid="8" name="MSIP_Label_2fd53d93-3f4c-4b90-b511-bd6bdbb4fba9_ContentBits">
    <vt:lpwstr>0</vt:lpwstr>
  </property>
  <property fmtid="{D5CDD505-2E9C-101B-9397-08002B2CF9AE}" pid="9" name="GrammarlyDocumentId">
    <vt:lpwstr>a81d01811596fa527e8a85fc327199a34c6db20909ff0ea0a2b8b359ef35e8c1</vt:lpwstr>
  </property>
  <property fmtid="{D5CDD505-2E9C-101B-9397-08002B2CF9AE}" pid="10" name="ContentTypeId">
    <vt:lpwstr>0x010100636DA829288B174682D6373CDF102674</vt:lpwstr>
  </property>
</Properties>
</file>