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82786D" w:rsidRDefault="0086416D" w:rsidP="0002070C"/>
    <w:p w14:paraId="04D86B59" w14:textId="4602664C" w:rsidR="00121177" w:rsidRPr="004033A6" w:rsidRDefault="004457E8" w:rsidP="00121177">
      <w:pPr>
        <w:pStyle w:val="SSubjectBlock"/>
      </w:pPr>
      <w:r w:rsidRPr="00266EC6">
        <mc:AlternateContent>
          <mc:Choice Requires="wps">
            <w:drawing>
              <wp:anchor distT="0" distB="0" distL="114300" distR="114300" simplePos="0" relativeHeight="251658244" behindDoc="0" locked="1" layoutInCell="1" allowOverlap="0" wp14:anchorId="52C6F116" wp14:editId="351BB621">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7C456629">
              <v:shape id="Freeform: Shape 12"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spid="_x0000_s1026" o:allowoverlap="f"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w14:anchorId="3DB65298">
                <v:path arrowok="t" o:connecttype="custom" o:connectlocs="399417,64008;0,64008;32779,0;429768,0;399417,64008" o:connectangles="0,0,0,0,0"/>
                <w10:wrap anchory="page"/>
                <w10:anchorlock/>
              </v:shape>
            </w:pict>
          </mc:Fallback>
        </mc:AlternateContent>
      </w:r>
      <w:r w:rsidR="00121177">
        <w:t>Avec 240 millions d</w:t>
      </w:r>
      <w:r w:rsidR="00766368">
        <w:t>’</w:t>
      </w:r>
      <w:r w:rsidR="00121177">
        <w:t>euros d</w:t>
      </w:r>
      <w:r w:rsidR="00766368">
        <w:t>’</w:t>
      </w:r>
      <w:r w:rsidR="00121177">
        <w:t xml:space="preserve">investissements, </w:t>
      </w:r>
      <w:r w:rsidR="00121177">
        <w:br/>
        <w:t>le lancement de la production d</w:t>
      </w:r>
      <w:r w:rsidR="00766368">
        <w:t>’</w:t>
      </w:r>
      <w:r w:rsidR="00121177">
        <w:t>eDCT</w:t>
      </w:r>
      <w:r w:rsidR="00121177">
        <w:br/>
        <w:t>marque une nouvelle étape dans la transformation</w:t>
      </w:r>
      <w:r w:rsidR="00121177">
        <w:br/>
        <w:t>du site italien emblématique :</w:t>
      </w:r>
      <w:r w:rsidR="00121177" w:rsidRPr="00121177">
        <w:t xml:space="preserve"> </w:t>
      </w:r>
      <w:r w:rsidR="00121177">
        <w:br/>
        <w:t>« Mirafiori Automotive Park 2030 »</w:t>
      </w:r>
    </w:p>
    <w:p w14:paraId="35DCEEC3" w14:textId="7D9AF278" w:rsidR="004457E8" w:rsidRPr="004033A6" w:rsidRDefault="004457E8" w:rsidP="004457E8">
      <w:pPr>
        <w:pStyle w:val="SSubjectBlock"/>
      </w:pPr>
    </w:p>
    <w:p w14:paraId="1E21503E" w14:textId="3F852AC2" w:rsidR="004457E8" w:rsidRDefault="00940B5E" w:rsidP="675CA5AD">
      <w:pPr>
        <w:pStyle w:val="SBullet"/>
        <w:numPr>
          <w:ilvl w:val="0"/>
          <w:numId w:val="1"/>
        </w:numPr>
      </w:pPr>
      <w:r>
        <w:t xml:space="preserve">La coentreprise </w:t>
      </w:r>
      <w:r w:rsidR="00766368">
        <w:t>‘</w:t>
      </w:r>
      <w:r>
        <w:t>eTransmissions Assembly</w:t>
      </w:r>
      <w:r w:rsidR="00766368">
        <w:t>’</w:t>
      </w:r>
      <w:r>
        <w:t>, lance aujourd</w:t>
      </w:r>
      <w:r w:rsidR="00766368">
        <w:t>’</w:t>
      </w:r>
      <w:r>
        <w:t>hui l</w:t>
      </w:r>
      <w:r w:rsidR="6BC719BD">
        <w:t xml:space="preserve">a production annuelle de 600 000 boîtes de vitesses électrifiées à double embrayage (e-DCT) pour </w:t>
      </w:r>
      <w:r>
        <w:t xml:space="preserve">équiper </w:t>
      </w:r>
      <w:r w:rsidR="6BC719BD">
        <w:t xml:space="preserve">la prochaine génération de modèles hybrides </w:t>
      </w:r>
      <w:r>
        <w:t xml:space="preserve">de </w:t>
      </w:r>
      <w:r w:rsidR="6BC719BD">
        <w:t>Stellantis</w:t>
      </w:r>
    </w:p>
    <w:p w14:paraId="1877E4A0" w14:textId="4B9C7691" w:rsidR="004457E8" w:rsidRPr="001E6C1E" w:rsidRDefault="18CFF0DC" w:rsidP="675CA5AD">
      <w:pPr>
        <w:pStyle w:val="SBullet"/>
        <w:numPr>
          <w:ilvl w:val="0"/>
          <w:numId w:val="1"/>
        </w:numPr>
      </w:pPr>
      <w:r>
        <w:t>La production d</w:t>
      </w:r>
      <w:r w:rsidR="00766368">
        <w:t>’</w:t>
      </w:r>
      <w:r>
        <w:t xml:space="preserve">eDCT </w:t>
      </w:r>
      <w:r w:rsidR="00940B5E">
        <w:t>s</w:t>
      </w:r>
      <w:r w:rsidR="00766368">
        <w:t>’</w:t>
      </w:r>
      <w:r w:rsidR="00940B5E">
        <w:t xml:space="preserve">ajoute aux </w:t>
      </w:r>
      <w:r>
        <w:t xml:space="preserve">huit nouvelles activités mises en œuvre à Mirafiori depuis la création de Stellantis, avec entre autres le </w:t>
      </w:r>
      <w:r w:rsidR="00766368">
        <w:t>‘</w:t>
      </w:r>
      <w:r>
        <w:t>Battery Technology Center</w:t>
      </w:r>
      <w:r w:rsidR="00766368">
        <w:t>’</w:t>
      </w:r>
      <w:r>
        <w:t>, le Hub d</w:t>
      </w:r>
      <w:r w:rsidR="00766368">
        <w:t>’</w:t>
      </w:r>
      <w:r>
        <w:t xml:space="preserve">Économie Circulaire, le futur grEEn-campus et le siège mondial de Pro One </w:t>
      </w:r>
    </w:p>
    <w:p w14:paraId="7F101B12" w14:textId="0816E35B" w:rsidR="004457E8" w:rsidRPr="001E6C1E" w:rsidRDefault="6CEC33D7" w:rsidP="675CA5AD">
      <w:pPr>
        <w:pStyle w:val="SBullet"/>
        <w:numPr>
          <w:ilvl w:val="0"/>
          <w:numId w:val="1"/>
        </w:numPr>
      </w:pPr>
      <w:r>
        <w:t xml:space="preserve">Le projet </w:t>
      </w:r>
      <w:r w:rsidR="00940B5E">
        <w:t>« </w:t>
      </w:r>
      <w:r>
        <w:t>Mirafiori Automotive Park 2030</w:t>
      </w:r>
      <w:r w:rsidR="00940B5E">
        <w:t> »</w:t>
      </w:r>
      <w:r>
        <w:t xml:space="preserve"> </w:t>
      </w:r>
      <w:r w:rsidR="00940B5E">
        <w:t xml:space="preserve">prévoit </w:t>
      </w:r>
      <w:r>
        <w:t>un investissement de plus de 240 millions d</w:t>
      </w:r>
      <w:r w:rsidR="00766368">
        <w:t>’</w:t>
      </w:r>
      <w:r>
        <w:t xml:space="preserve">euros pour </w:t>
      </w:r>
      <w:r w:rsidR="00940B5E">
        <w:t xml:space="preserve">une </w:t>
      </w:r>
      <w:r>
        <w:t>transform</w:t>
      </w:r>
      <w:r w:rsidR="00940B5E">
        <w:t>ation</w:t>
      </w:r>
      <w:r>
        <w:t xml:space="preserve"> </w:t>
      </w:r>
      <w:r w:rsidR="00940B5E">
        <w:t>complète</w:t>
      </w:r>
      <w:r>
        <w:t xml:space="preserve"> </w:t>
      </w:r>
      <w:r w:rsidR="00940B5E">
        <w:t>du</w:t>
      </w:r>
      <w:r>
        <w:t xml:space="preserve"> site en un véritable Hub mondial unique, qui accueillera des activités telles que le design, l</w:t>
      </w:r>
      <w:r w:rsidR="00766368">
        <w:t>’</w:t>
      </w:r>
      <w:r>
        <w:t>ingénierie, la tech, la production, la chaîne d</w:t>
      </w:r>
      <w:r w:rsidR="00766368">
        <w:t>’</w:t>
      </w:r>
      <w:r>
        <w:t>approvisionnement et le recyclage</w:t>
      </w:r>
    </w:p>
    <w:p w14:paraId="73401E16" w14:textId="1BE09710" w:rsidR="439AAE4F" w:rsidRDefault="1A0E110D" w:rsidP="675CA5AD">
      <w:pPr>
        <w:pStyle w:val="SBullet"/>
        <w:numPr>
          <w:ilvl w:val="0"/>
          <w:numId w:val="1"/>
        </w:numPr>
      </w:pPr>
      <w:r>
        <w:t>Un investissement supplémentaire de 100 millions d</w:t>
      </w:r>
      <w:r w:rsidR="00766368">
        <w:t>’</w:t>
      </w:r>
      <w:r>
        <w:t>euros a été annoncé aujourd</w:t>
      </w:r>
      <w:r w:rsidR="00766368">
        <w:t>’</w:t>
      </w:r>
      <w:r>
        <w:t xml:space="preserve">hui </w:t>
      </w:r>
      <w:r w:rsidR="00940B5E">
        <w:t>pou</w:t>
      </w:r>
      <w:r w:rsidR="00D717F9">
        <w:t>r</w:t>
      </w:r>
      <w:r>
        <w:t xml:space="preserve"> renforcer le potentiel de l</w:t>
      </w:r>
      <w:r w:rsidR="00766368">
        <w:t>’</w:t>
      </w:r>
      <w:r>
        <w:t>emblématique Fiat 500e. Une plateforme restructurée intègrera une technologie de batterie nouvelle génération permettant de concevoir un modèle plus abordable pour nos clients, ce qui augmentera la production à Mirafiori avec l</w:t>
      </w:r>
      <w:r w:rsidR="00766368">
        <w:t>’</w:t>
      </w:r>
      <w:r>
        <w:t>aide des bonus conçus pour dynamiser le marché des véhicules électriques, tout en améliorant l</w:t>
      </w:r>
      <w:r w:rsidR="00766368">
        <w:t>’</w:t>
      </w:r>
      <w:r>
        <w:t>expérience client avec un ratio prix/autonomie particulièrement attractif</w:t>
      </w:r>
    </w:p>
    <w:p w14:paraId="10C4B8E9" w14:textId="2B9DDF94" w:rsidR="004457E8" w:rsidRPr="00F32548" w:rsidRDefault="7EE4B99D" w:rsidP="675CA5AD">
      <w:pPr>
        <w:pStyle w:val="SBullet"/>
        <w:numPr>
          <w:ilvl w:val="0"/>
          <w:numId w:val="1"/>
        </w:numPr>
      </w:pPr>
      <w:r>
        <w:lastRenderedPageBreak/>
        <w:t>Mirafiori est l</w:t>
      </w:r>
      <w:r w:rsidR="00766368">
        <w:t>’</w:t>
      </w:r>
      <w:r>
        <w:t>un des trois centres de décision de Stellantis dans le monde qui soutiennent une mise en œuvre efficace du plan Dare Forward 2030. Il accueillera des activités tournées vers l</w:t>
      </w:r>
      <w:r w:rsidR="00766368">
        <w:t>’</w:t>
      </w:r>
      <w:r>
        <w:t>avenir de la mobilité durable et permettra d</w:t>
      </w:r>
      <w:r w:rsidR="00766368">
        <w:t>’</w:t>
      </w:r>
      <w:r>
        <w:t>économiser 36 000 tonnes équivalent</w:t>
      </w:r>
      <w:r w:rsidR="00596CFC">
        <w:t> </w:t>
      </w:r>
      <w:r>
        <w:t>CO</w:t>
      </w:r>
      <w:r w:rsidR="00940B5E" w:rsidRPr="00E76A8A">
        <w:rPr>
          <w:vertAlign w:val="subscript"/>
        </w:rPr>
        <w:t>2</w:t>
      </w:r>
      <w:r>
        <w:t xml:space="preserve"> </w:t>
      </w:r>
      <w:r w:rsidR="00940B5E">
        <w:t>d</w:t>
      </w:r>
      <w:r w:rsidR="00766368">
        <w:t>’</w:t>
      </w:r>
      <w:r w:rsidR="00940B5E">
        <w:t>ici la fin de la réalisation</w:t>
      </w:r>
      <w:r>
        <w:t xml:space="preserve"> du projet</w:t>
      </w:r>
    </w:p>
    <w:p w14:paraId="33B35FF7" w14:textId="29892531" w:rsidR="57FEAD8C" w:rsidRDefault="57FEAD8C" w:rsidP="57FEAD8C">
      <w:pPr>
        <w:pStyle w:val="SBullet"/>
        <w:numPr>
          <w:ilvl w:val="0"/>
          <w:numId w:val="0"/>
        </w:numPr>
        <w:ind w:left="207"/>
      </w:pPr>
    </w:p>
    <w:p w14:paraId="3CE33114" w14:textId="5AFFC3E1" w:rsidR="00625AC0" w:rsidRDefault="221F57AB" w:rsidP="00735CA8">
      <w:pPr>
        <w:pStyle w:val="SDatePlace"/>
        <w:spacing w:after="0"/>
        <w:jc w:val="both"/>
      </w:pPr>
      <w:r>
        <w:t>TURIN, Italie, le 10 avril 2024 – Stellantis N.V. célèbre aujourd</w:t>
      </w:r>
      <w:r w:rsidR="00766368">
        <w:t>’</w:t>
      </w:r>
      <w:r>
        <w:t>hui le démarrage d</w:t>
      </w:r>
      <w:r w:rsidR="00766368">
        <w:t>’</w:t>
      </w:r>
      <w:r>
        <w:t>une nouvelle activité de production dans son site historique de Mirafiori, en Italie, avec les boîtes de vitesses électrifiées à double embrayage (e-DCT). Ce lancement représente la prochaine étape d</w:t>
      </w:r>
      <w:r w:rsidR="00766368">
        <w:t>’</w:t>
      </w:r>
      <w:r>
        <w:t>un investissement de 240 millions d</w:t>
      </w:r>
      <w:r w:rsidR="00766368">
        <w:t>’</w:t>
      </w:r>
      <w:r>
        <w:t xml:space="preserve">euros visant à transformer le complexe et soutenir le secteur automobile italien afin de créer le </w:t>
      </w:r>
      <w:r w:rsidR="001608B6">
        <w:t>« </w:t>
      </w:r>
      <w:r>
        <w:t>Mirafiori Automotive Park 2030</w:t>
      </w:r>
      <w:r w:rsidR="001608B6">
        <w:t> »</w:t>
      </w:r>
      <w:r>
        <w:t>. Le CEO de Stellantis a annoncé aujourd</w:t>
      </w:r>
      <w:r w:rsidR="00766368">
        <w:t>’</w:t>
      </w:r>
      <w:r>
        <w:t>hui un investissement supplémentaire de 100 millions d</w:t>
      </w:r>
      <w:r w:rsidR="00766368">
        <w:t>’</w:t>
      </w:r>
      <w:r>
        <w:t>euros dans le but de renforcer le potentiel de l</w:t>
      </w:r>
      <w:r w:rsidR="00766368">
        <w:t>’</w:t>
      </w:r>
      <w:r>
        <w:t>emblématique F</w:t>
      </w:r>
      <w:r w:rsidR="00AE56EE">
        <w:t>iat</w:t>
      </w:r>
      <w:r>
        <w:t xml:space="preserve"> 500e. </w:t>
      </w:r>
      <w:r w:rsidR="001608B6">
        <w:t>Le « </w:t>
      </w:r>
      <w:r>
        <w:t>Mirafiori Automotive Park</w:t>
      </w:r>
      <w:r w:rsidR="00596CFC">
        <w:t> </w:t>
      </w:r>
      <w:r>
        <w:t>2030</w:t>
      </w:r>
      <w:r w:rsidR="001608B6">
        <w:t> »</w:t>
      </w:r>
      <w:r>
        <w:t xml:space="preserve"> incarne la vision de Stellantis, qui </w:t>
      </w:r>
      <w:r w:rsidR="0062002D">
        <w:t xml:space="preserve">ambitionne </w:t>
      </w:r>
      <w:r>
        <w:t xml:space="preserve">de se transformer en </w:t>
      </w:r>
      <w:r w:rsidR="00766368">
        <w:t>‘</w:t>
      </w:r>
      <w:r>
        <w:t>tech company</w:t>
      </w:r>
      <w:r w:rsidR="00766368">
        <w:t>’</w:t>
      </w:r>
      <w:r>
        <w:t xml:space="preserve"> de mobilité durable. </w:t>
      </w:r>
      <w:r w:rsidR="0062002D">
        <w:t>Faisant partie des</w:t>
      </w:r>
      <w:r>
        <w:t xml:space="preserve"> trois principaux hubs mondiaux de Stellantis, </w:t>
      </w:r>
      <w:r w:rsidR="0062002D">
        <w:t xml:space="preserve">les activités du site </w:t>
      </w:r>
      <w:r>
        <w:t>englobent l</w:t>
      </w:r>
      <w:r w:rsidR="00766368">
        <w:t>’</w:t>
      </w:r>
      <w:r>
        <w:t>ensemble du cycle automobile, de la conception jusqu</w:t>
      </w:r>
      <w:r w:rsidR="00766368">
        <w:t>’</w:t>
      </w:r>
      <w:r>
        <w:t xml:space="preserve">au recyclage. </w:t>
      </w:r>
    </w:p>
    <w:p w14:paraId="199FC470" w14:textId="77777777" w:rsidR="00735CA8" w:rsidRPr="00625AC0" w:rsidRDefault="00735CA8" w:rsidP="00735CA8">
      <w:pPr>
        <w:pStyle w:val="SDatePlace"/>
        <w:spacing w:after="0"/>
        <w:jc w:val="both"/>
      </w:pPr>
    </w:p>
    <w:p w14:paraId="3FDF0813" w14:textId="00A5727C" w:rsidR="00625AC0" w:rsidRDefault="2ECA3B68" w:rsidP="00735CA8">
      <w:pPr>
        <w:pStyle w:val="SBullet"/>
        <w:numPr>
          <w:ilvl w:val="0"/>
          <w:numId w:val="0"/>
        </w:numPr>
        <w:spacing w:after="0"/>
        <w:rPr>
          <w:rFonts w:ascii="Encode Sans ExpandedLight" w:eastAsia="Encode Sans ExpandedLight" w:hAnsi="Encode Sans ExpandedLight" w:cs="Encode Sans ExpandedLight"/>
        </w:rPr>
      </w:pPr>
      <w:r>
        <w:rPr>
          <w:rFonts w:ascii="Encode Sans ExpandedLight" w:hAnsi="Encode Sans ExpandedLight"/>
        </w:rPr>
        <w:t>Mirafiori fait également partie du programme de transformation grEEn-campus actuellement en cours chez Stellantis, et permettra d</w:t>
      </w:r>
      <w:r w:rsidR="00766368">
        <w:rPr>
          <w:rFonts w:ascii="Encode Sans ExpandedLight" w:hAnsi="Encode Sans ExpandedLight"/>
        </w:rPr>
        <w:t>’</w:t>
      </w:r>
      <w:r>
        <w:rPr>
          <w:rFonts w:ascii="Encode Sans ExpandedLight" w:hAnsi="Encode Sans ExpandedLight"/>
        </w:rPr>
        <w:t>économiser 36 000 tonnes équivalent</w:t>
      </w:r>
      <w:r w:rsidR="00596CFC">
        <w:rPr>
          <w:rFonts w:ascii="Encode Sans ExpandedLight" w:hAnsi="Encode Sans ExpandedLight"/>
        </w:rPr>
        <w:t> </w:t>
      </w:r>
      <w:r>
        <w:rPr>
          <w:rFonts w:ascii="Encode Sans ExpandedLight" w:hAnsi="Encode Sans ExpandedLight"/>
        </w:rPr>
        <w:t>CO</w:t>
      </w:r>
      <w:r w:rsidRPr="00E76A8A">
        <w:rPr>
          <w:rFonts w:ascii="Encode Sans ExpandedLight" w:hAnsi="Encode Sans ExpandedLight"/>
          <w:vertAlign w:val="subscript"/>
        </w:rPr>
        <w:t>2</w:t>
      </w:r>
      <w:r>
        <w:rPr>
          <w:rFonts w:ascii="Encode Sans ExpandedLight" w:hAnsi="Encode Sans ExpandedLight"/>
        </w:rPr>
        <w:t>. Le grEEn-campus est un lieu dédié à l</w:t>
      </w:r>
      <w:r w:rsidR="00766368">
        <w:rPr>
          <w:rFonts w:ascii="Encode Sans ExpandedLight" w:hAnsi="Encode Sans ExpandedLight"/>
        </w:rPr>
        <w:t>’</w:t>
      </w:r>
      <w:r>
        <w:rPr>
          <w:rFonts w:ascii="Encode Sans ExpandedLight" w:hAnsi="Encode Sans ExpandedLight"/>
        </w:rPr>
        <w:t>échange et au partage d</w:t>
      </w:r>
      <w:r w:rsidR="00766368">
        <w:rPr>
          <w:rFonts w:ascii="Encode Sans ExpandedLight" w:hAnsi="Encode Sans ExpandedLight"/>
        </w:rPr>
        <w:t>’</w:t>
      </w:r>
      <w:r>
        <w:rPr>
          <w:rFonts w:ascii="Encode Sans ExpandedLight" w:hAnsi="Encode Sans ExpandedLight"/>
        </w:rPr>
        <w:t>idées, conçu pour favoriser la créativité et l</w:t>
      </w:r>
      <w:r w:rsidR="00766368">
        <w:rPr>
          <w:rFonts w:ascii="Encode Sans ExpandedLight" w:hAnsi="Encode Sans ExpandedLight"/>
        </w:rPr>
        <w:t>’</w:t>
      </w:r>
      <w:r>
        <w:rPr>
          <w:rFonts w:ascii="Encode Sans ExpandedLight" w:hAnsi="Encode Sans ExpandedLight"/>
        </w:rPr>
        <w:t>efficacité tout en créant un environnement de travail attractif. Les espaces restructurés soutiennent directement l</w:t>
      </w:r>
      <w:r w:rsidR="00766368">
        <w:rPr>
          <w:rFonts w:ascii="Encode Sans ExpandedLight" w:hAnsi="Encode Sans ExpandedLight"/>
        </w:rPr>
        <w:t>’</w:t>
      </w:r>
      <w:r>
        <w:rPr>
          <w:rFonts w:ascii="Encode Sans ExpandedLight" w:hAnsi="Encode Sans ExpandedLight"/>
        </w:rPr>
        <w:t xml:space="preserve">objectif </w:t>
      </w:r>
      <w:r w:rsidR="001608B6">
        <w:rPr>
          <w:rFonts w:ascii="Encode Sans ExpandedLight" w:hAnsi="Encode Sans ExpandedLight"/>
        </w:rPr>
        <w:t xml:space="preserve">décrit </w:t>
      </w:r>
      <w:r>
        <w:rPr>
          <w:rFonts w:ascii="Encode Sans ExpandedLight" w:hAnsi="Encode Sans ExpandedLight"/>
        </w:rPr>
        <w:t>dans le plan stratégique </w:t>
      </w:r>
      <w:hyperlink r:id="rId11">
        <w:r>
          <w:rPr>
            <w:rStyle w:val="Collegamentoipertestuale"/>
            <w:rFonts w:asciiTheme="minorHAnsi" w:hAnsiTheme="minorHAnsi"/>
            <w:u w:val="single"/>
          </w:rPr>
          <w:t>Dare Forward 2030</w:t>
        </w:r>
      </w:hyperlink>
      <w:r w:rsidR="00D717F9">
        <w:rPr>
          <w:rFonts w:ascii="Encode Sans ExpandedLight" w:hAnsi="Encode Sans ExpandedLight"/>
        </w:rPr>
        <w:t xml:space="preserve"> </w:t>
      </w:r>
      <w:r>
        <w:rPr>
          <w:rFonts w:ascii="Encode Sans ExpandedLight" w:hAnsi="Encode Sans ExpandedLight"/>
        </w:rPr>
        <w:t>de Stellantis</w:t>
      </w:r>
      <w:r w:rsidR="00D717F9">
        <w:rPr>
          <w:rFonts w:ascii="Encode Sans ExpandedLight" w:hAnsi="Encode Sans ExpandedLight"/>
        </w:rPr>
        <w:t xml:space="preserve"> </w:t>
      </w:r>
      <w:r w:rsidR="001608B6">
        <w:rPr>
          <w:rFonts w:ascii="Encode Sans ExpandedLight" w:hAnsi="Encode Sans ExpandedLight"/>
        </w:rPr>
        <w:t>d</w:t>
      </w:r>
      <w:r w:rsidR="00766368">
        <w:rPr>
          <w:rFonts w:ascii="Encode Sans ExpandedLight" w:hAnsi="Encode Sans ExpandedLight"/>
        </w:rPr>
        <w:t>’</w:t>
      </w:r>
      <w:r>
        <w:rPr>
          <w:rFonts w:ascii="Encode Sans ExpandedLight" w:hAnsi="Encode Sans ExpandedLight"/>
        </w:rPr>
        <w:t>atteindre la neutralité carbone à l</w:t>
      </w:r>
      <w:r w:rsidR="00766368">
        <w:rPr>
          <w:rFonts w:ascii="Encode Sans ExpandedLight" w:hAnsi="Encode Sans ExpandedLight"/>
        </w:rPr>
        <w:t>’</w:t>
      </w:r>
      <w:r>
        <w:rPr>
          <w:rFonts w:ascii="Encode Sans ExpandedLight" w:hAnsi="Encode Sans ExpandedLight"/>
        </w:rPr>
        <w:t>horizon 2038. </w:t>
      </w:r>
    </w:p>
    <w:p w14:paraId="25D43039" w14:textId="77777777" w:rsidR="00735CA8" w:rsidRDefault="00735CA8" w:rsidP="00735CA8">
      <w:pPr>
        <w:pStyle w:val="SBullet"/>
        <w:numPr>
          <w:ilvl w:val="0"/>
          <w:numId w:val="0"/>
        </w:numPr>
        <w:spacing w:after="0"/>
        <w:rPr>
          <w:rFonts w:ascii="Encode Sans ExpandedLight" w:eastAsia="Encode Sans ExpandedLight" w:hAnsi="Encode Sans ExpandedLight" w:cs="Encode Sans ExpandedLight"/>
        </w:rPr>
      </w:pPr>
    </w:p>
    <w:p w14:paraId="22B3697B" w14:textId="58151975" w:rsidR="0005229F" w:rsidRDefault="5765B82F" w:rsidP="00735CA8">
      <w:pPr>
        <w:shd w:val="clear" w:color="auto" w:fill="FFFFFF" w:themeFill="background1"/>
        <w:spacing w:after="0"/>
        <w:rPr>
          <w:rFonts w:ascii="Encode Sans ExpandedLight" w:hAnsi="Encode Sans ExpandedLight"/>
          <w:color w:val="242424"/>
          <w:szCs w:val="24"/>
        </w:rPr>
      </w:pPr>
      <w:r>
        <w:t>« Stellantis s</w:t>
      </w:r>
      <w:r w:rsidR="00766368">
        <w:t>’</w:t>
      </w:r>
      <w:r>
        <w:t>appuie sur ses origines italiennes, françaises et américaines pour mener ses activités dans le monde », a déclaré Carlos Tavares, CEO de Stellantis.</w:t>
      </w:r>
      <w:r>
        <w:rPr>
          <w:rFonts w:ascii="Encode Sans ExpandedLight" w:hAnsi="Encode Sans ExpandedLight"/>
          <w:color w:val="242424"/>
          <w:szCs w:val="24"/>
        </w:rPr>
        <w:t xml:space="preserve"> « Mais ce qui rend le site de Mirafiori unique </w:t>
      </w:r>
      <w:r w:rsidR="0062002D">
        <w:rPr>
          <w:rFonts w:ascii="Encode Sans ExpandedLight" w:hAnsi="Encode Sans ExpandedLight"/>
          <w:color w:val="242424"/>
          <w:szCs w:val="24"/>
        </w:rPr>
        <w:t xml:space="preserve">au cœur </w:t>
      </w:r>
      <w:r>
        <w:rPr>
          <w:rFonts w:ascii="Encode Sans ExpandedLight" w:hAnsi="Encode Sans ExpandedLight"/>
          <w:color w:val="242424"/>
          <w:szCs w:val="24"/>
        </w:rPr>
        <w:t>de Stellantis, c</w:t>
      </w:r>
      <w:r w:rsidR="00766368">
        <w:rPr>
          <w:rFonts w:ascii="Encode Sans ExpandedLight" w:hAnsi="Encode Sans ExpandedLight"/>
          <w:color w:val="242424"/>
          <w:szCs w:val="24"/>
        </w:rPr>
        <w:t>’</w:t>
      </w:r>
      <w:r>
        <w:rPr>
          <w:rFonts w:ascii="Encode Sans ExpandedLight" w:hAnsi="Encode Sans ExpandedLight"/>
          <w:color w:val="242424"/>
          <w:szCs w:val="24"/>
        </w:rPr>
        <w:t>est qu</w:t>
      </w:r>
      <w:r w:rsidR="00766368">
        <w:rPr>
          <w:rFonts w:ascii="Encode Sans ExpandedLight" w:hAnsi="Encode Sans ExpandedLight"/>
          <w:color w:val="242424"/>
          <w:szCs w:val="24"/>
        </w:rPr>
        <w:t>’</w:t>
      </w:r>
      <w:r>
        <w:rPr>
          <w:rFonts w:ascii="Encode Sans ExpandedLight" w:hAnsi="Encode Sans ExpandedLight"/>
          <w:color w:val="242424"/>
          <w:szCs w:val="24"/>
        </w:rPr>
        <w:t>il est en train de devenir un véritable centre mondial qui rassemble les fonctions tertiaires, le développement de technologies, la production et les activités d</w:t>
      </w:r>
      <w:r w:rsidR="00766368">
        <w:rPr>
          <w:rFonts w:ascii="Encode Sans ExpandedLight" w:hAnsi="Encode Sans ExpandedLight"/>
          <w:color w:val="242424"/>
          <w:szCs w:val="24"/>
        </w:rPr>
        <w:t>’</w:t>
      </w:r>
      <w:r>
        <w:rPr>
          <w:rFonts w:ascii="Encode Sans ExpandedLight" w:hAnsi="Encode Sans ExpandedLight"/>
          <w:color w:val="242424"/>
          <w:szCs w:val="24"/>
        </w:rPr>
        <w:t>économie circulaire. C</w:t>
      </w:r>
      <w:r w:rsidR="00766368">
        <w:rPr>
          <w:rFonts w:ascii="Encode Sans ExpandedLight" w:hAnsi="Encode Sans ExpandedLight"/>
          <w:color w:val="242424"/>
          <w:szCs w:val="24"/>
        </w:rPr>
        <w:t>’</w:t>
      </w:r>
      <w:r>
        <w:rPr>
          <w:rFonts w:ascii="Encode Sans ExpandedLight" w:hAnsi="Encode Sans ExpandedLight"/>
          <w:color w:val="242424"/>
          <w:szCs w:val="24"/>
        </w:rPr>
        <w:t xml:space="preserve">est pourquoi sa profonde transformation, avec huit nouvelles activités à Turin depuis la création de Stellantis, nécessite une attention, une formation et des investissements conséquents pour continuer à fournir des véhicules, des technologies et des services capables de </w:t>
      </w:r>
      <w:r w:rsidR="00751626">
        <w:rPr>
          <w:rFonts w:ascii="Encode Sans ExpandedLight" w:hAnsi="Encode Sans ExpandedLight"/>
          <w:color w:val="242424"/>
          <w:szCs w:val="24"/>
        </w:rPr>
        <w:t>conquérir le cœur et l</w:t>
      </w:r>
      <w:r w:rsidR="00766368">
        <w:rPr>
          <w:rFonts w:ascii="Encode Sans ExpandedLight" w:hAnsi="Encode Sans ExpandedLight"/>
          <w:color w:val="242424"/>
          <w:szCs w:val="24"/>
        </w:rPr>
        <w:t>’</w:t>
      </w:r>
      <w:r w:rsidR="00751626">
        <w:rPr>
          <w:rFonts w:ascii="Encode Sans ExpandedLight" w:hAnsi="Encode Sans ExpandedLight"/>
          <w:color w:val="242424"/>
          <w:szCs w:val="24"/>
        </w:rPr>
        <w:t xml:space="preserve">esprit </w:t>
      </w:r>
      <w:r>
        <w:rPr>
          <w:rFonts w:ascii="Encode Sans ExpandedLight" w:hAnsi="Encode Sans ExpandedLight"/>
          <w:color w:val="242424"/>
          <w:szCs w:val="24"/>
        </w:rPr>
        <w:t xml:space="preserve">nos clients dans le monde entier. </w:t>
      </w:r>
    </w:p>
    <w:p w14:paraId="1F74A5B3" w14:textId="77777777" w:rsidR="0005229F" w:rsidRDefault="0005229F">
      <w:pPr>
        <w:spacing w:after="0"/>
        <w:jc w:val="left"/>
        <w:rPr>
          <w:rFonts w:ascii="Encode Sans ExpandedLight" w:hAnsi="Encode Sans ExpandedLight"/>
          <w:color w:val="242424"/>
          <w:szCs w:val="24"/>
        </w:rPr>
      </w:pPr>
      <w:r>
        <w:rPr>
          <w:rFonts w:ascii="Encode Sans ExpandedLight" w:hAnsi="Encode Sans ExpandedLight"/>
          <w:color w:val="242424"/>
          <w:szCs w:val="24"/>
        </w:rPr>
        <w:br w:type="page"/>
      </w:r>
    </w:p>
    <w:p w14:paraId="5FE26AA5" w14:textId="71F8867B" w:rsidR="00625AC0" w:rsidRDefault="5765B82F" w:rsidP="00735CA8">
      <w:pPr>
        <w:shd w:val="clear" w:color="auto" w:fill="FFFFFF" w:themeFill="background1"/>
        <w:spacing w:after="0"/>
        <w:rPr>
          <w:rFonts w:ascii="Encode Sans ExpandedLight" w:eastAsia="Encode Sans ExpandedLight" w:hAnsi="Encode Sans ExpandedLight" w:cs="Encode Sans ExpandedLight"/>
          <w:color w:val="242424"/>
          <w:szCs w:val="24"/>
        </w:rPr>
      </w:pPr>
      <w:r>
        <w:rPr>
          <w:rFonts w:ascii="Encode Sans ExpandedLight" w:hAnsi="Encode Sans ExpandedLight"/>
          <w:color w:val="242424"/>
          <w:szCs w:val="24"/>
        </w:rPr>
        <w:lastRenderedPageBreak/>
        <w:t>En parallèle du démarrage de la production d</w:t>
      </w:r>
      <w:r w:rsidR="00766368">
        <w:rPr>
          <w:rFonts w:ascii="Encode Sans ExpandedLight" w:hAnsi="Encode Sans ExpandedLight"/>
          <w:color w:val="242424"/>
          <w:szCs w:val="24"/>
        </w:rPr>
        <w:t>’</w:t>
      </w:r>
      <w:r>
        <w:rPr>
          <w:rFonts w:ascii="Encode Sans ExpandedLight" w:hAnsi="Encode Sans ExpandedLight"/>
          <w:color w:val="242424"/>
          <w:szCs w:val="24"/>
        </w:rPr>
        <w:t>eDCT, l</w:t>
      </w:r>
      <w:r w:rsidR="00766368">
        <w:rPr>
          <w:rFonts w:ascii="Encode Sans ExpandedLight" w:hAnsi="Encode Sans ExpandedLight"/>
          <w:color w:val="242424"/>
          <w:szCs w:val="24"/>
        </w:rPr>
        <w:t>’</w:t>
      </w:r>
      <w:r>
        <w:rPr>
          <w:rFonts w:ascii="Encode Sans ExpandedLight" w:hAnsi="Encode Sans ExpandedLight"/>
          <w:color w:val="242424"/>
          <w:szCs w:val="24"/>
        </w:rPr>
        <w:t>annonce d</w:t>
      </w:r>
      <w:r w:rsidR="00766368">
        <w:rPr>
          <w:rFonts w:ascii="Encode Sans ExpandedLight" w:hAnsi="Encode Sans ExpandedLight"/>
          <w:color w:val="242424"/>
          <w:szCs w:val="24"/>
        </w:rPr>
        <w:t>’</w:t>
      </w:r>
      <w:r>
        <w:rPr>
          <w:rFonts w:ascii="Encode Sans ExpandedLight" w:hAnsi="Encode Sans ExpandedLight"/>
          <w:color w:val="242424"/>
          <w:szCs w:val="24"/>
        </w:rPr>
        <w:t>un investissement supplémentaire de 100 millions d</w:t>
      </w:r>
      <w:r w:rsidR="00766368">
        <w:rPr>
          <w:rFonts w:ascii="Encode Sans ExpandedLight" w:hAnsi="Encode Sans ExpandedLight"/>
          <w:color w:val="242424"/>
          <w:szCs w:val="24"/>
        </w:rPr>
        <w:t>’</w:t>
      </w:r>
      <w:r>
        <w:rPr>
          <w:rFonts w:ascii="Encode Sans ExpandedLight" w:hAnsi="Encode Sans ExpandedLight"/>
          <w:color w:val="242424"/>
          <w:szCs w:val="24"/>
        </w:rPr>
        <w:t>euros faite aujourd</w:t>
      </w:r>
      <w:r w:rsidR="00766368">
        <w:rPr>
          <w:rFonts w:ascii="Encode Sans ExpandedLight" w:hAnsi="Encode Sans ExpandedLight"/>
          <w:color w:val="242424"/>
          <w:szCs w:val="24"/>
        </w:rPr>
        <w:t>’</w:t>
      </w:r>
      <w:r>
        <w:rPr>
          <w:rFonts w:ascii="Encode Sans ExpandedLight" w:hAnsi="Encode Sans ExpandedLight"/>
          <w:color w:val="242424"/>
          <w:szCs w:val="24"/>
        </w:rPr>
        <w:t xml:space="preserve">hui </w:t>
      </w:r>
      <w:r w:rsidR="0005229F" w:rsidRPr="0005229F">
        <w:rPr>
          <w:rFonts w:ascii="Encode Sans ExpandedLight" w:hAnsi="Encode Sans ExpandedLight"/>
          <w:color w:val="242424"/>
          <w:szCs w:val="24"/>
        </w:rPr>
        <w:t>répond à l</w:t>
      </w:r>
      <w:r w:rsidR="00766368">
        <w:rPr>
          <w:rFonts w:ascii="Encode Sans ExpandedLight" w:hAnsi="Encode Sans ExpandedLight"/>
          <w:color w:val="242424"/>
          <w:szCs w:val="24"/>
        </w:rPr>
        <w:t>’</w:t>
      </w:r>
      <w:r w:rsidR="0005229F" w:rsidRPr="0005229F">
        <w:rPr>
          <w:rFonts w:ascii="Encode Sans ExpandedLight" w:hAnsi="Encode Sans ExpandedLight"/>
          <w:color w:val="242424"/>
          <w:szCs w:val="24"/>
        </w:rPr>
        <w:t>ambition d</w:t>
      </w:r>
      <w:r w:rsidR="00766368">
        <w:rPr>
          <w:rFonts w:ascii="Encode Sans ExpandedLight" w:hAnsi="Encode Sans ExpandedLight"/>
          <w:color w:val="242424"/>
          <w:szCs w:val="24"/>
        </w:rPr>
        <w:t>’</w:t>
      </w:r>
      <w:r w:rsidR="0005229F" w:rsidRPr="0005229F">
        <w:rPr>
          <w:rFonts w:ascii="Encode Sans ExpandedLight" w:hAnsi="Encode Sans ExpandedLight"/>
          <w:color w:val="242424"/>
          <w:szCs w:val="24"/>
        </w:rPr>
        <w:t>améliorer encore l</w:t>
      </w:r>
      <w:r w:rsidR="00766368">
        <w:rPr>
          <w:rFonts w:ascii="Encode Sans ExpandedLight" w:hAnsi="Encode Sans ExpandedLight"/>
          <w:color w:val="242424"/>
          <w:szCs w:val="24"/>
        </w:rPr>
        <w:t>’</w:t>
      </w:r>
      <w:r w:rsidR="0005229F" w:rsidRPr="0005229F">
        <w:rPr>
          <w:rFonts w:ascii="Encode Sans ExpandedLight" w:hAnsi="Encode Sans ExpandedLight"/>
          <w:color w:val="242424"/>
          <w:szCs w:val="24"/>
        </w:rPr>
        <w:t>attractivité et l</w:t>
      </w:r>
      <w:r w:rsidR="00766368">
        <w:rPr>
          <w:rFonts w:ascii="Encode Sans ExpandedLight" w:hAnsi="Encode Sans ExpandedLight"/>
          <w:color w:val="242424"/>
          <w:szCs w:val="24"/>
        </w:rPr>
        <w:t>’</w:t>
      </w:r>
      <w:r w:rsidR="0005229F" w:rsidRPr="0005229F">
        <w:rPr>
          <w:rFonts w:ascii="Encode Sans ExpandedLight" w:hAnsi="Encode Sans ExpandedLight"/>
          <w:color w:val="242424"/>
          <w:szCs w:val="24"/>
        </w:rPr>
        <w:t>accessibilité de la F</w:t>
      </w:r>
      <w:r w:rsidR="00AE56EE">
        <w:rPr>
          <w:rFonts w:ascii="Encode Sans ExpandedLight" w:hAnsi="Encode Sans ExpandedLight"/>
          <w:color w:val="242424"/>
          <w:szCs w:val="24"/>
        </w:rPr>
        <w:t>iat</w:t>
      </w:r>
      <w:r w:rsidR="0005229F" w:rsidRPr="0005229F">
        <w:rPr>
          <w:rFonts w:ascii="Encode Sans ExpandedLight" w:hAnsi="Encode Sans ExpandedLight"/>
          <w:color w:val="242424"/>
          <w:szCs w:val="24"/>
        </w:rPr>
        <w:t xml:space="preserve"> 500e afin d</w:t>
      </w:r>
      <w:r w:rsidR="00766368">
        <w:rPr>
          <w:rFonts w:ascii="Encode Sans ExpandedLight" w:hAnsi="Encode Sans ExpandedLight"/>
          <w:color w:val="242424"/>
          <w:szCs w:val="24"/>
        </w:rPr>
        <w:t>’</w:t>
      </w:r>
      <w:r w:rsidR="0005229F" w:rsidRPr="0005229F">
        <w:rPr>
          <w:rFonts w:ascii="Encode Sans ExpandedLight" w:hAnsi="Encode Sans ExpandedLight"/>
          <w:color w:val="242424"/>
          <w:szCs w:val="24"/>
        </w:rPr>
        <w:t xml:space="preserve">élargir </w:t>
      </w:r>
      <w:r w:rsidR="0005229F">
        <w:rPr>
          <w:rFonts w:ascii="Encode Sans ExpandedLight" w:hAnsi="Encode Sans ExpandedLight"/>
          <w:color w:val="242424"/>
          <w:szCs w:val="24"/>
        </w:rPr>
        <w:t xml:space="preserve">notre </w:t>
      </w:r>
      <w:r w:rsidR="0005229F" w:rsidRPr="0005229F">
        <w:rPr>
          <w:rFonts w:ascii="Encode Sans ExpandedLight" w:hAnsi="Encode Sans ExpandedLight"/>
          <w:color w:val="242424"/>
          <w:szCs w:val="24"/>
        </w:rPr>
        <w:t>clientèle, et donc d</w:t>
      </w:r>
      <w:r w:rsidR="00766368">
        <w:rPr>
          <w:rFonts w:ascii="Encode Sans ExpandedLight" w:hAnsi="Encode Sans ExpandedLight"/>
          <w:color w:val="242424"/>
          <w:szCs w:val="24"/>
        </w:rPr>
        <w:t>’</w:t>
      </w:r>
      <w:r w:rsidR="0005229F" w:rsidRPr="0005229F">
        <w:rPr>
          <w:rFonts w:ascii="Encode Sans ExpandedLight" w:hAnsi="Encode Sans ExpandedLight"/>
          <w:color w:val="242424"/>
          <w:szCs w:val="24"/>
        </w:rPr>
        <w:t>étendre l</w:t>
      </w:r>
      <w:r w:rsidR="00766368">
        <w:rPr>
          <w:rFonts w:ascii="Encode Sans ExpandedLight" w:hAnsi="Encode Sans ExpandedLight"/>
          <w:color w:val="242424"/>
          <w:szCs w:val="24"/>
        </w:rPr>
        <w:t>’</w:t>
      </w:r>
      <w:r w:rsidR="0005229F" w:rsidRPr="0005229F">
        <w:rPr>
          <w:rFonts w:ascii="Encode Sans ExpandedLight" w:hAnsi="Encode Sans ExpandedLight"/>
          <w:color w:val="242424"/>
          <w:szCs w:val="24"/>
        </w:rPr>
        <w:t>activité de production d</w:t>
      </w:r>
      <w:r w:rsidR="0005229F">
        <w:rPr>
          <w:rFonts w:ascii="Encode Sans ExpandedLight" w:hAnsi="Encode Sans ExpandedLight"/>
          <w:color w:val="242424"/>
          <w:szCs w:val="24"/>
        </w:rPr>
        <w:t xml:space="preserve">u site de </w:t>
      </w:r>
      <w:r w:rsidR="0005229F" w:rsidRPr="0005229F">
        <w:rPr>
          <w:rFonts w:ascii="Encode Sans ExpandedLight" w:hAnsi="Encode Sans ExpandedLight"/>
          <w:color w:val="242424"/>
          <w:szCs w:val="24"/>
        </w:rPr>
        <w:t xml:space="preserve">Mirafiori. </w:t>
      </w:r>
      <w:r>
        <w:rPr>
          <w:rFonts w:ascii="Encode Sans ExpandedLight" w:hAnsi="Encode Sans ExpandedLight"/>
          <w:color w:val="242424"/>
          <w:szCs w:val="24"/>
        </w:rPr>
        <w:t>Ainsi que nous l</w:t>
      </w:r>
      <w:r w:rsidR="00766368">
        <w:rPr>
          <w:rFonts w:ascii="Encode Sans ExpandedLight" w:hAnsi="Encode Sans ExpandedLight"/>
          <w:color w:val="242424"/>
          <w:szCs w:val="24"/>
        </w:rPr>
        <w:t>’</w:t>
      </w:r>
      <w:r>
        <w:rPr>
          <w:rFonts w:ascii="Encode Sans ExpandedLight" w:hAnsi="Encode Sans ExpandedLight"/>
          <w:color w:val="242424"/>
          <w:szCs w:val="24"/>
        </w:rPr>
        <w:t>avons démontré aujourd</w:t>
      </w:r>
      <w:r w:rsidR="00766368">
        <w:rPr>
          <w:rFonts w:ascii="Encode Sans ExpandedLight" w:hAnsi="Encode Sans ExpandedLight"/>
          <w:color w:val="242424"/>
          <w:szCs w:val="24"/>
        </w:rPr>
        <w:t>’</w:t>
      </w:r>
      <w:r>
        <w:rPr>
          <w:rFonts w:ascii="Encode Sans ExpandedLight" w:hAnsi="Encode Sans ExpandedLight"/>
          <w:color w:val="242424"/>
          <w:szCs w:val="24"/>
        </w:rPr>
        <w:t>hui, nous sommes déterminés à protéger notre leadership en Italie contre tou</w:t>
      </w:r>
      <w:r w:rsidR="0005229F">
        <w:rPr>
          <w:rFonts w:ascii="Encode Sans ExpandedLight" w:hAnsi="Encode Sans ExpandedLight"/>
          <w:color w:val="242424"/>
          <w:szCs w:val="24"/>
        </w:rPr>
        <w:t>te</w:t>
      </w:r>
      <w:r>
        <w:rPr>
          <w:rFonts w:ascii="Encode Sans ExpandedLight" w:hAnsi="Encode Sans ExpandedLight"/>
          <w:color w:val="242424"/>
          <w:szCs w:val="24"/>
        </w:rPr>
        <w:t xml:space="preserve"> concurren</w:t>
      </w:r>
      <w:r w:rsidR="0005229F">
        <w:rPr>
          <w:rFonts w:ascii="Encode Sans ExpandedLight" w:hAnsi="Encode Sans ExpandedLight"/>
          <w:color w:val="242424"/>
          <w:szCs w:val="24"/>
        </w:rPr>
        <w:t>ce</w:t>
      </w:r>
      <w:r>
        <w:rPr>
          <w:rFonts w:ascii="Encode Sans ExpandedLight" w:hAnsi="Encode Sans ExpandedLight"/>
          <w:color w:val="242424"/>
          <w:szCs w:val="24"/>
        </w:rPr>
        <w:t>, y compris les constructeurs chinois, peu importe le soutien dont ils bénéficient dans le pays</w:t>
      </w:r>
      <w:r w:rsidRPr="001E6A28">
        <w:rPr>
          <w:rFonts w:ascii="Encode Sans ExpandedLight" w:hAnsi="Encode Sans ExpandedLight"/>
          <w:color w:val="242424"/>
          <w:szCs w:val="24"/>
        </w:rPr>
        <w:t xml:space="preserve">. </w:t>
      </w:r>
      <w:r w:rsidR="0005229F" w:rsidRPr="001E6A28">
        <w:rPr>
          <w:rFonts w:ascii="Encode Sans ExpandedLight" w:hAnsi="Encode Sans ExpandedLight"/>
          <w:color w:val="242424"/>
          <w:szCs w:val="24"/>
        </w:rPr>
        <w:t>Chaque jour,</w:t>
      </w:r>
      <w:r w:rsidR="0005229F">
        <w:rPr>
          <w:rFonts w:ascii="Encode Sans ExpandedLight" w:hAnsi="Encode Sans ExpandedLight"/>
          <w:color w:val="242424"/>
          <w:szCs w:val="24"/>
        </w:rPr>
        <w:t xml:space="preserve"> n</w:t>
      </w:r>
      <w:r>
        <w:rPr>
          <w:rFonts w:ascii="Encode Sans ExpandedLight" w:hAnsi="Encode Sans ExpandedLight"/>
          <w:color w:val="242424"/>
          <w:szCs w:val="24"/>
        </w:rPr>
        <w:t xml:space="preserve">os collaborateurs </w:t>
      </w:r>
      <w:r w:rsidR="00751626">
        <w:rPr>
          <w:rFonts w:ascii="Encode Sans ExpandedLight" w:hAnsi="Encode Sans ExpandedLight"/>
          <w:color w:val="242424"/>
          <w:szCs w:val="24"/>
        </w:rPr>
        <w:t>en Italie</w:t>
      </w:r>
      <w:r>
        <w:rPr>
          <w:rFonts w:ascii="Encode Sans ExpandedLight" w:hAnsi="Encode Sans ExpandedLight"/>
          <w:color w:val="242424"/>
          <w:szCs w:val="24"/>
        </w:rPr>
        <w:t xml:space="preserve"> démontrent leurs compétences, leur </w:t>
      </w:r>
      <w:r w:rsidR="0062002D">
        <w:rPr>
          <w:rFonts w:ascii="Encode Sans ExpandedLight" w:hAnsi="Encode Sans ExpandedLight"/>
          <w:color w:val="242424"/>
          <w:szCs w:val="24"/>
        </w:rPr>
        <w:t>engagement</w:t>
      </w:r>
      <w:r w:rsidR="00751626">
        <w:rPr>
          <w:rFonts w:ascii="Encode Sans ExpandedLight" w:hAnsi="Encode Sans ExpandedLight"/>
          <w:color w:val="242424"/>
          <w:szCs w:val="24"/>
        </w:rPr>
        <w:t xml:space="preserve"> </w:t>
      </w:r>
      <w:r>
        <w:rPr>
          <w:rFonts w:ascii="Encode Sans ExpandedLight" w:hAnsi="Encode Sans ExpandedLight"/>
          <w:color w:val="242424"/>
          <w:szCs w:val="24"/>
        </w:rPr>
        <w:t>et leur résilience. J</w:t>
      </w:r>
      <w:r w:rsidR="00766368">
        <w:rPr>
          <w:rFonts w:ascii="Encode Sans ExpandedLight" w:hAnsi="Encode Sans ExpandedLight"/>
          <w:color w:val="242424"/>
          <w:szCs w:val="24"/>
        </w:rPr>
        <w:t>’</w:t>
      </w:r>
      <w:r>
        <w:rPr>
          <w:rFonts w:ascii="Encode Sans ExpandedLight" w:hAnsi="Encode Sans ExpandedLight"/>
          <w:color w:val="242424"/>
          <w:szCs w:val="24"/>
        </w:rPr>
        <w:t>aimerais leur adresser mes plus sincères remerciements pour leur soutien envers Stellantis. Nos partenaires peuvent s</w:t>
      </w:r>
      <w:r w:rsidR="00766368">
        <w:rPr>
          <w:rFonts w:ascii="Encode Sans ExpandedLight" w:hAnsi="Encode Sans ExpandedLight"/>
          <w:color w:val="242424"/>
          <w:szCs w:val="24"/>
        </w:rPr>
        <w:t>’</w:t>
      </w:r>
      <w:r>
        <w:rPr>
          <w:rFonts w:ascii="Encode Sans ExpandedLight" w:hAnsi="Encode Sans ExpandedLight"/>
          <w:color w:val="242424"/>
          <w:szCs w:val="24"/>
        </w:rPr>
        <w:t>attendre à ce que nous continuions à protéger et cultiver nos racines avec des méthodes nouvelles et parfois surprenantes. »</w:t>
      </w:r>
    </w:p>
    <w:p w14:paraId="44D8096F" w14:textId="77777777" w:rsidR="00735CA8" w:rsidRPr="00625AC0" w:rsidRDefault="00735CA8" w:rsidP="00735CA8">
      <w:pPr>
        <w:shd w:val="clear" w:color="auto" w:fill="FFFFFF" w:themeFill="background1"/>
        <w:spacing w:after="0"/>
      </w:pPr>
    </w:p>
    <w:p w14:paraId="23839943" w14:textId="322A9896" w:rsidR="00625AC0" w:rsidRPr="00625AC0" w:rsidRDefault="00751626" w:rsidP="00625AC0">
      <w:pPr>
        <w:pStyle w:val="SDatePlace"/>
        <w:jc w:val="both"/>
      </w:pPr>
      <w:r>
        <w:t>Le « </w:t>
      </w:r>
      <w:r w:rsidR="6BC719BD">
        <w:t>Mirafiori Automotive Park</w:t>
      </w:r>
      <w:r w:rsidR="00596CFC">
        <w:t> </w:t>
      </w:r>
      <w:r w:rsidR="6BC719BD">
        <w:t>2030</w:t>
      </w:r>
      <w:r>
        <w:t> »</w:t>
      </w:r>
      <w:r w:rsidR="6BC719BD">
        <w:t xml:space="preserve"> représente le prochain chapitre de 80 années de richesse historique d</w:t>
      </w:r>
      <w:r w:rsidR="00766368">
        <w:t>’</w:t>
      </w:r>
      <w:r w:rsidR="6BC719BD">
        <w:t>un site emblématique. Il accueille actuellement la production des modèles Abarth 500e, F</w:t>
      </w:r>
      <w:r w:rsidR="00AE56EE">
        <w:t>iat</w:t>
      </w:r>
      <w:r w:rsidR="6BC719BD">
        <w:t xml:space="preserve"> 500e, Maserati GranTurismo et Maserati</w:t>
      </w:r>
      <w:r w:rsidR="005B01E1">
        <w:t xml:space="preserve"> </w:t>
      </w:r>
      <w:r w:rsidR="6BC719BD">
        <w:t>GranCabrio. En outre, plus de 90 % des véhicules qui y sont produits sont exportés, contribuant ainsi à la balance commerciale de l</w:t>
      </w:r>
      <w:r w:rsidR="00766368">
        <w:t>’</w:t>
      </w:r>
      <w:r w:rsidR="6BC719BD">
        <w:t xml:space="preserve">Italie. </w:t>
      </w:r>
    </w:p>
    <w:p w14:paraId="6E2E60AD" w14:textId="396BB19D" w:rsidR="00625AC0" w:rsidRDefault="7DAB7C46" w:rsidP="00735CA8">
      <w:pPr>
        <w:pStyle w:val="SDatePlace"/>
        <w:spacing w:after="0"/>
        <w:jc w:val="both"/>
        <w:rPr>
          <w:color w:val="1A1A1A"/>
        </w:rPr>
      </w:pPr>
      <w:r>
        <w:rPr>
          <w:color w:val="1A1A1A"/>
        </w:rPr>
        <w:t>En 2023, FIAT a vu ses ventes mondiales augmenter de 12 %, à 1,35 million d</w:t>
      </w:r>
      <w:r w:rsidR="00766368">
        <w:rPr>
          <w:color w:val="1A1A1A"/>
        </w:rPr>
        <w:t>’</w:t>
      </w:r>
      <w:r>
        <w:rPr>
          <w:color w:val="1A1A1A"/>
        </w:rPr>
        <w:t xml:space="preserve">unités, confirmant sa position de première marque de Stellantis en termes de volume de ventes. La marque est leader sur quatre marchés : au Brésil avec 21,8 % de part de marché, en Italie avec 12,8 % de part de marché, en Turquie avec 15,7 % de part de marché, et en Algérie avec 78,6 % de part de marché. En Europe, FIAT est leader du segment A avec 42 % de part de marché, et le nouvel investissement annoncé pour la 500e </w:t>
      </w:r>
      <w:r w:rsidR="00B3176A">
        <w:rPr>
          <w:color w:val="1A1A1A"/>
        </w:rPr>
        <w:t xml:space="preserve">vise à </w:t>
      </w:r>
      <w:r>
        <w:rPr>
          <w:color w:val="1A1A1A"/>
        </w:rPr>
        <w:t xml:space="preserve">renforcer le leadership du modèle </w:t>
      </w:r>
      <w:r w:rsidR="00B3176A">
        <w:rPr>
          <w:color w:val="1A1A1A"/>
        </w:rPr>
        <w:t xml:space="preserve">en offrant </w:t>
      </w:r>
      <w:r>
        <w:rPr>
          <w:color w:val="1A1A1A"/>
        </w:rPr>
        <w:t>une expérience client améliorée et une version plus abordable équipée d</w:t>
      </w:r>
      <w:r w:rsidR="00766368">
        <w:rPr>
          <w:color w:val="1A1A1A"/>
        </w:rPr>
        <w:t>’</w:t>
      </w:r>
      <w:r>
        <w:rPr>
          <w:color w:val="1A1A1A"/>
        </w:rPr>
        <w:t>un tout nouveau moteur électrique avec batterie.</w:t>
      </w:r>
    </w:p>
    <w:p w14:paraId="7B7AB281" w14:textId="77777777" w:rsidR="00735CA8" w:rsidRPr="00625AC0" w:rsidRDefault="00735CA8" w:rsidP="00735CA8">
      <w:pPr>
        <w:pStyle w:val="SDatePlace"/>
        <w:spacing w:after="0"/>
        <w:jc w:val="both"/>
        <w:rPr>
          <w:color w:val="1A1A1A"/>
        </w:rPr>
      </w:pPr>
    </w:p>
    <w:p w14:paraId="0C223780" w14:textId="5F0D8522" w:rsidR="00625AC0" w:rsidRDefault="6BC719BD" w:rsidP="00735CA8">
      <w:pPr>
        <w:pStyle w:val="SDatePlace"/>
        <w:spacing w:after="0"/>
        <w:jc w:val="both"/>
      </w:pPr>
      <w:r>
        <w:t xml:space="preserve">Parallèlement à la production sur site des modèles FIAT et Maserati, le </w:t>
      </w:r>
      <w:r w:rsidR="008821AF">
        <w:t>« </w:t>
      </w:r>
      <w:r>
        <w:t>Mirafiori Automotive Park 2030</w:t>
      </w:r>
      <w:r w:rsidR="008821AF">
        <w:t> »</w:t>
      </w:r>
      <w:r>
        <w:t xml:space="preserve"> </w:t>
      </w:r>
      <w:r w:rsidR="00B3176A">
        <w:t xml:space="preserve">comprend </w:t>
      </w:r>
      <w:r>
        <w:t>les activités suivantes : </w:t>
      </w:r>
    </w:p>
    <w:p w14:paraId="1837ABFE" w14:textId="77777777" w:rsidR="00735CA8" w:rsidRPr="00625AC0" w:rsidRDefault="00735CA8" w:rsidP="00735CA8">
      <w:pPr>
        <w:pStyle w:val="SDatePlace"/>
        <w:spacing w:after="0"/>
        <w:jc w:val="both"/>
      </w:pPr>
    </w:p>
    <w:p w14:paraId="79CAC56E" w14:textId="08981FA2" w:rsidR="00735CA8" w:rsidRDefault="5B0B7ED4" w:rsidP="00735CA8">
      <w:pPr>
        <w:pStyle w:val="SDatePlace"/>
        <w:numPr>
          <w:ilvl w:val="0"/>
          <w:numId w:val="15"/>
        </w:numPr>
        <w:spacing w:after="0"/>
        <w:jc w:val="both"/>
      </w:pPr>
      <w:r>
        <w:rPr>
          <w:b/>
          <w:bCs/>
        </w:rPr>
        <w:t xml:space="preserve">Production de transmissions/boîtes de vitesse : </w:t>
      </w:r>
      <w:r w:rsidR="00B3176A">
        <w:t xml:space="preserve">en plus de </w:t>
      </w:r>
      <w:r>
        <w:t xml:space="preserve">la </w:t>
      </w:r>
      <w:r w:rsidR="0062002D">
        <w:t xml:space="preserve">fabrication </w:t>
      </w:r>
      <w:r>
        <w:t xml:space="preserve">de la boîte manuelle C514 pour la Fiat Panda, fabriquée à Pomigliano, en Italie, il a fallu à la coentreprise </w:t>
      </w:r>
      <w:r w:rsidR="00766368">
        <w:t>‘</w:t>
      </w:r>
      <w:r>
        <w:t>eTransmissions Assembly</w:t>
      </w:r>
      <w:r w:rsidR="00766368">
        <w:t>’</w:t>
      </w:r>
      <w:r>
        <w:t xml:space="preserve"> moins de deux ans pour lancer la production d</w:t>
      </w:r>
      <w:r w:rsidR="00766368">
        <w:t>’</w:t>
      </w:r>
      <w:r>
        <w:t xml:space="preserve">eDCT pour les modèles hybrides </w:t>
      </w:r>
      <w:r w:rsidR="008821AF">
        <w:t xml:space="preserve">de </w:t>
      </w:r>
      <w:r>
        <w:t>Stellantis. Le site fabriquera jusqu</w:t>
      </w:r>
      <w:r w:rsidR="00766368">
        <w:t>’</w:t>
      </w:r>
      <w:r>
        <w:t>à 600 000 eDCT par an, en complément de la production du site de Metz, en France. Les eDCT produits à Mirafiori utilisent une technologie d</w:t>
      </w:r>
      <w:r w:rsidR="00766368">
        <w:t>’</w:t>
      </w:r>
      <w:r>
        <w:t>hybridation de pointe et pourtant abordable, qui intègre un moteur électrique de 21 kW au sein d</w:t>
      </w:r>
      <w:r w:rsidR="00766368">
        <w:t>’</w:t>
      </w:r>
      <w:r>
        <w:t xml:space="preserve">une boîte de vitesses à double embrayage. Le moteur </w:t>
      </w:r>
      <w:r>
        <w:lastRenderedPageBreak/>
        <w:t>fournit une propulsion électrique dans les scénarios à faible couple, comme en ville ou à vitesse constante, ce qui permet de laisser la combustion traditionnelle à l</w:t>
      </w:r>
      <w:r w:rsidR="00766368">
        <w:t>’</w:t>
      </w:r>
      <w:r>
        <w:t xml:space="preserve">arrêt 50 % du temps en cycle urbain. Et le moteur à combustion interne prend le relais quand la voiture a besoin de plus de couple. </w:t>
      </w:r>
    </w:p>
    <w:p w14:paraId="3B094C99" w14:textId="77777777" w:rsidR="00735CA8" w:rsidRPr="00735CA8" w:rsidRDefault="00735CA8" w:rsidP="00735CA8">
      <w:pPr>
        <w:pStyle w:val="SDatePlace"/>
        <w:spacing w:after="0"/>
        <w:ind w:left="720"/>
        <w:jc w:val="both"/>
      </w:pPr>
    </w:p>
    <w:p w14:paraId="06AA71B5" w14:textId="24064782" w:rsidR="00625AC0" w:rsidRPr="00625AC0" w:rsidRDefault="00766368" w:rsidP="00625AC0">
      <w:pPr>
        <w:pStyle w:val="SDatePlace"/>
        <w:numPr>
          <w:ilvl w:val="0"/>
          <w:numId w:val="15"/>
        </w:numPr>
        <w:jc w:val="both"/>
      </w:pPr>
      <w:r>
        <w:rPr>
          <w:b/>
          <w:bCs/>
        </w:rPr>
        <w:t>‘</w:t>
      </w:r>
      <w:r w:rsidR="5C2A1336">
        <w:rPr>
          <w:b/>
          <w:bCs/>
        </w:rPr>
        <w:t>Battery Technology Center</w:t>
      </w:r>
      <w:r>
        <w:rPr>
          <w:b/>
          <w:bCs/>
        </w:rPr>
        <w:t>’</w:t>
      </w:r>
      <w:r w:rsidR="005B01E1">
        <w:rPr>
          <w:b/>
          <w:bCs/>
        </w:rPr>
        <w:t> </w:t>
      </w:r>
      <w:r w:rsidR="5C2A1336">
        <w:rPr>
          <w:b/>
          <w:bCs/>
        </w:rPr>
        <w:t xml:space="preserve">: </w:t>
      </w:r>
      <w:r w:rsidR="5C2A1336">
        <w:t>grâce à un investissement de 40 millions d</w:t>
      </w:r>
      <w:r>
        <w:t>’</w:t>
      </w:r>
      <w:r w:rsidR="5C2A1336">
        <w:t xml:space="preserve">euros, ce centre de batteries ultra moderne permettra à Stellantis de concevoir, développer et tester les packs de batteries, les modules, les cellules haute tension et les </w:t>
      </w:r>
      <w:r w:rsidR="00DE68D4">
        <w:t xml:space="preserve">software </w:t>
      </w:r>
      <w:r w:rsidR="5C2A1336">
        <w:t>qui équiperont ses futurs véhicules. Ce centre est l</w:t>
      </w:r>
      <w:r>
        <w:t>’</w:t>
      </w:r>
      <w:r w:rsidR="5C2A1336">
        <w:t>un des plus importants du secteur automobile européen. </w:t>
      </w:r>
    </w:p>
    <w:p w14:paraId="485C3D60" w14:textId="5FD294CA" w:rsidR="00625AC0" w:rsidRDefault="5C2A1336" w:rsidP="57FEAD8C">
      <w:pPr>
        <w:pStyle w:val="SDatePlace"/>
        <w:numPr>
          <w:ilvl w:val="0"/>
          <w:numId w:val="15"/>
        </w:numPr>
        <w:jc w:val="both"/>
      </w:pPr>
      <w:r>
        <w:rPr>
          <w:b/>
          <w:bCs/>
        </w:rPr>
        <w:t>Hub d</w:t>
      </w:r>
      <w:r w:rsidR="00766368">
        <w:rPr>
          <w:b/>
          <w:bCs/>
        </w:rPr>
        <w:t>’</w:t>
      </w:r>
      <w:r>
        <w:rPr>
          <w:b/>
          <w:bCs/>
        </w:rPr>
        <w:t xml:space="preserve">Économie Circulaire SUSTAINera : </w:t>
      </w:r>
      <w:r>
        <w:t>cette initiative avant-gardiste vise à créer des modèles de fabrication et de consommation durables. Ses activités incluent notamment le reconditionnement et la déconstruction de véhicules ainsi que la remanufacture de pièces automobiles, avec des plans d</w:t>
      </w:r>
      <w:r w:rsidR="00766368">
        <w:t>’</w:t>
      </w:r>
      <w:r>
        <w:t>expansion à l</w:t>
      </w:r>
      <w:r w:rsidR="00766368">
        <w:t>’</w:t>
      </w:r>
      <w:r>
        <w:t xml:space="preserve">échelle mondiale. Stellantis </w:t>
      </w:r>
      <w:r w:rsidR="00B3176A">
        <w:t xml:space="preserve">vise à </w:t>
      </w:r>
      <w:r>
        <w:t>quadrupler le chiffre d</w:t>
      </w:r>
      <w:r w:rsidR="00766368">
        <w:t>’</w:t>
      </w:r>
      <w:r>
        <w:t>affaires découlant d</w:t>
      </w:r>
      <w:r w:rsidR="00766368">
        <w:t>’</w:t>
      </w:r>
      <w:r>
        <w:t>une durée de vie prolongée des pièces et des services, et multiplier par 10 le chiffre d</w:t>
      </w:r>
      <w:r w:rsidR="00766368">
        <w:t>’</w:t>
      </w:r>
      <w:r>
        <w:t>affaires lié au recyclage en 2030 par rapport à 2021. </w:t>
      </w:r>
    </w:p>
    <w:p w14:paraId="42A62307" w14:textId="001C1D09" w:rsidR="00625AC0" w:rsidRPr="00625AC0" w:rsidRDefault="23D6A964" w:rsidP="00625AC0">
      <w:pPr>
        <w:pStyle w:val="SDatePlace"/>
        <w:numPr>
          <w:ilvl w:val="0"/>
          <w:numId w:val="15"/>
        </w:numPr>
        <w:jc w:val="both"/>
      </w:pPr>
      <w:r>
        <w:rPr>
          <w:b/>
          <w:bCs/>
        </w:rPr>
        <w:t>Le futur grEEn-campus :</w:t>
      </w:r>
      <w:r>
        <w:t xml:space="preserve"> un programme de transformation en lieu de travail collaboratif et neutre en carbone, dont l</w:t>
      </w:r>
      <w:r w:rsidR="00766368">
        <w:t>’</w:t>
      </w:r>
      <w:r>
        <w:t>objectif est de réaménager de manière innovante et durable les sites historiques de Stellantis dédiés au design automobile, à la tech et aux fonctions tertiaires. Le site rassemblera des collaborateurs spécialisés dans différentes activités, notamment les centres de décision mondiaux pour : </w:t>
      </w:r>
    </w:p>
    <w:p w14:paraId="7A9A9B0E" w14:textId="26A47418" w:rsidR="00625AC0" w:rsidRPr="00625AC0" w:rsidRDefault="7519F522" w:rsidP="00625AC0">
      <w:pPr>
        <w:pStyle w:val="SDatePlace"/>
        <w:numPr>
          <w:ilvl w:val="0"/>
          <w:numId w:val="16"/>
        </w:numPr>
        <w:jc w:val="both"/>
      </w:pPr>
      <w:r>
        <w:t xml:space="preserve">Le siège mondial de </w:t>
      </w:r>
      <w:r>
        <w:rPr>
          <w:b/>
          <w:bCs/>
        </w:rPr>
        <w:t>Stellantis Pro One</w:t>
      </w:r>
      <w:r>
        <w:t>, qui soutient l</w:t>
      </w:r>
      <w:r w:rsidR="00766368">
        <w:t>’</w:t>
      </w:r>
      <w:r>
        <w:t>offensive stratégique de l</w:t>
      </w:r>
      <w:r w:rsidR="00766368">
        <w:t>’</w:t>
      </w:r>
      <w:r>
        <w:t xml:space="preserve">entreprise pour renforcer son leadership mondial sur les véhicules utilitaires. La Business Unit Véhicules Utilitaires représente un tiers du revenu total de Stellantis. </w:t>
      </w:r>
    </w:p>
    <w:p w14:paraId="183B6E49" w14:textId="4EB827E0" w:rsidR="00625AC0" w:rsidRPr="00625AC0" w:rsidRDefault="5C2A1336" w:rsidP="00625AC0">
      <w:pPr>
        <w:pStyle w:val="SDatePlace"/>
        <w:numPr>
          <w:ilvl w:val="0"/>
          <w:numId w:val="16"/>
        </w:numPr>
        <w:jc w:val="both"/>
      </w:pPr>
      <w:r>
        <w:rPr>
          <w:b/>
          <w:bCs/>
        </w:rPr>
        <w:t xml:space="preserve">Drive4You, by Stellantis, </w:t>
      </w:r>
      <w:r>
        <w:t>une entreprise logistique interne qui exploite 230 camions avec 230 chauffeurs en Italie, et dont le siège se trouve à Turin. </w:t>
      </w:r>
    </w:p>
    <w:p w14:paraId="5632BFCF" w14:textId="5A9CC24A" w:rsidR="73355A41" w:rsidRDefault="7519F522" w:rsidP="4C1C7E2D">
      <w:pPr>
        <w:pStyle w:val="SDatePlace"/>
        <w:numPr>
          <w:ilvl w:val="0"/>
          <w:numId w:val="16"/>
        </w:numPr>
        <w:jc w:val="both"/>
      </w:pPr>
      <w:r>
        <w:rPr>
          <w:b/>
          <w:bCs/>
        </w:rPr>
        <w:t>Mobilisights</w:t>
      </w:r>
      <w:r>
        <w:t>, dédiée à la croissance des activités DaaS (Data as a Service) de l</w:t>
      </w:r>
      <w:r w:rsidR="00766368">
        <w:t>’</w:t>
      </w:r>
      <w:r>
        <w:t>entreprise et au développement et à la distribution sous licence de produits, d</w:t>
      </w:r>
      <w:r w:rsidR="00766368">
        <w:t>’</w:t>
      </w:r>
      <w:r>
        <w:t>applications et de services B2B novateurs.</w:t>
      </w:r>
      <w:r>
        <w:rPr>
          <w:rFonts w:ascii="Times New Roman" w:hAnsi="Times New Roman"/>
        </w:rPr>
        <w:t> </w:t>
      </w:r>
    </w:p>
    <w:p w14:paraId="043BDC06" w14:textId="217A7335" w:rsidR="00625AC0" w:rsidRPr="00625AC0" w:rsidRDefault="3D2FF384" w:rsidP="00625AC0">
      <w:pPr>
        <w:pStyle w:val="SDatePlace"/>
        <w:numPr>
          <w:ilvl w:val="0"/>
          <w:numId w:val="16"/>
        </w:numPr>
        <w:jc w:val="both"/>
      </w:pPr>
      <w:r>
        <w:rPr>
          <w:b/>
          <w:bCs/>
        </w:rPr>
        <w:t>Le Hub software,</w:t>
      </w:r>
      <w:r>
        <w:t xml:space="preserve"> responsable des systèmes avancés d</w:t>
      </w:r>
      <w:r w:rsidR="00766368">
        <w:t>’</w:t>
      </w:r>
      <w:r>
        <w:t>aide à la conduite (ADAS) et de la plateforme STLA AutoDrive à l</w:t>
      </w:r>
      <w:r w:rsidR="00766368">
        <w:t>’</w:t>
      </w:r>
      <w:r>
        <w:t>échelle mondiale.</w:t>
      </w:r>
      <w:r>
        <w:rPr>
          <w:b/>
          <w:bCs/>
        </w:rPr>
        <w:t xml:space="preserve"> </w:t>
      </w:r>
    </w:p>
    <w:p w14:paraId="6FB20819" w14:textId="6B28F51F" w:rsidR="00625AC0" w:rsidRPr="00625AC0" w:rsidRDefault="7519F522" w:rsidP="00625AC0">
      <w:pPr>
        <w:pStyle w:val="SDatePlace"/>
        <w:numPr>
          <w:ilvl w:val="0"/>
          <w:numId w:val="16"/>
        </w:numPr>
        <w:jc w:val="both"/>
      </w:pPr>
      <w:r>
        <w:rPr>
          <w:b/>
          <w:bCs/>
        </w:rPr>
        <w:lastRenderedPageBreak/>
        <w:t xml:space="preserve">Advanced Engineering (Ingénierie avancée), </w:t>
      </w:r>
      <w:r>
        <w:t>centre mondial d</w:t>
      </w:r>
      <w:r w:rsidR="00766368">
        <w:t>’</w:t>
      </w:r>
      <w:r>
        <w:t>expertise pour l</w:t>
      </w:r>
      <w:r w:rsidR="00766368">
        <w:t>’</w:t>
      </w:r>
      <w:r>
        <w:t>injection plastique, les grands fourgons, le software et les systèmes avancés d</w:t>
      </w:r>
      <w:r w:rsidR="00766368">
        <w:t>’</w:t>
      </w:r>
      <w:r>
        <w:t>aide à la conduite. </w:t>
      </w:r>
    </w:p>
    <w:p w14:paraId="1BED8F29" w14:textId="7B4F2B12" w:rsidR="00625AC0" w:rsidRPr="00625AC0" w:rsidRDefault="0B3296FC" w:rsidP="00625AC0">
      <w:pPr>
        <w:pStyle w:val="SDatePlace"/>
        <w:numPr>
          <w:ilvl w:val="0"/>
          <w:numId w:val="16"/>
        </w:numPr>
        <w:jc w:val="both"/>
      </w:pPr>
      <w:r>
        <w:rPr>
          <w:b/>
          <w:bCs/>
        </w:rPr>
        <w:t xml:space="preserve">Stellantis Design </w:t>
      </w:r>
      <w:r>
        <w:t>siège des principales activités de design des marques Abarth, Alfa Romeo, FIAT, Lancia et Maserati, ainsi que des modèles Jeep</w:t>
      </w:r>
      <w:r>
        <w:rPr>
          <w:vertAlign w:val="subscript"/>
        </w:rPr>
        <w:t>®</w:t>
      </w:r>
      <w:r>
        <w:t xml:space="preserve"> européens. </w:t>
      </w:r>
    </w:p>
    <w:p w14:paraId="0399D6EA" w14:textId="3EDEEB90" w:rsidR="00625AC0" w:rsidRPr="00625AC0" w:rsidRDefault="0B3296FC" w:rsidP="00625AC0">
      <w:pPr>
        <w:pStyle w:val="SDatePlace"/>
        <w:numPr>
          <w:ilvl w:val="0"/>
          <w:numId w:val="16"/>
        </w:numPr>
        <w:jc w:val="both"/>
      </w:pPr>
      <w:r>
        <w:rPr>
          <w:b/>
          <w:bCs/>
        </w:rPr>
        <w:t>Italy National Sales Company (Société nationale de vente italienne)</w:t>
      </w:r>
      <w:r>
        <w:t> </w:t>
      </w:r>
    </w:p>
    <w:p w14:paraId="7B4523BA" w14:textId="698B92C8" w:rsidR="2ECA3B68" w:rsidRDefault="00D717F9" w:rsidP="675CA5AD">
      <w:pPr>
        <w:pStyle w:val="SDatePlace"/>
        <w:jc w:val="both"/>
      </w:pPr>
      <w:r>
        <w:t>Au cours de c</w:t>
      </w:r>
      <w:r w:rsidR="2ECA3B68">
        <w:t>es cinq dernières années, Stellantis a investi plus de 5 milliards d</w:t>
      </w:r>
      <w:r w:rsidR="00766368">
        <w:t>’</w:t>
      </w:r>
      <w:r w:rsidR="2ECA3B68">
        <w:t>euros dans ses opérations italiennes pour de nouveaux produits ou sites de production. Et elle continuera à le faire afin de bâtir un modèle commercial durable pour ses activités en Italie, avec le soutien de ses fournisseurs et des institutions, telle une « équipe italienne composée de trois joueurs ». L</w:t>
      </w:r>
      <w:r w:rsidR="00766368">
        <w:t>’</w:t>
      </w:r>
      <w:r w:rsidR="2ECA3B68">
        <w:t>entreprise propose également des formations visant à développer et renforcer les compétences de ses collaborateurs, tout en poursuivant sa collaboration fructueuse avec l</w:t>
      </w:r>
      <w:r w:rsidR="00766368">
        <w:t>’</w:t>
      </w:r>
      <w:r w:rsidR="2ECA3B68">
        <w:t>École polytechnique de Turin, qui a débuté en 1999 et conduit à la création d</w:t>
      </w:r>
      <w:r w:rsidR="00766368">
        <w:t>’</w:t>
      </w:r>
      <w:r w:rsidR="2ECA3B68">
        <w:t>un campus dédié au design et à la mobilité durable dans la région de Mirafiori.</w:t>
      </w:r>
    </w:p>
    <w:p w14:paraId="5A99A11E" w14:textId="411B20E8" w:rsidR="004457E8" w:rsidRPr="00625AC0" w:rsidRDefault="00D717F9" w:rsidP="00625AC0">
      <w:pPr>
        <w:pStyle w:val="SDatePlace"/>
        <w:jc w:val="both"/>
      </w:pPr>
      <w:r w:rsidRPr="00D717F9">
        <w:t>Dans le cadre de son plan stratégique </w:t>
      </w:r>
      <w:hyperlink r:id="rId12" w:history="1">
        <w:r w:rsidRPr="00266EC6">
          <w:t>Dare Forward</w:t>
        </w:r>
        <w:r w:rsidR="00596CFC">
          <w:t> </w:t>
        </w:r>
        <w:r w:rsidRPr="00266EC6">
          <w:t>2030</w:t>
        </w:r>
      </w:hyperlink>
      <w:r w:rsidRPr="00D717F9">
        <w:t>, Stellantis investira plus de 50</w:t>
      </w:r>
      <w:r w:rsidR="00596CFC">
        <w:t> </w:t>
      </w:r>
      <w:r w:rsidRPr="00D717F9">
        <w:t>milliards d</w:t>
      </w:r>
      <w:r w:rsidR="00766368">
        <w:t>’</w:t>
      </w:r>
      <w:r w:rsidRPr="00D717F9">
        <w:t>euros dans l</w:t>
      </w:r>
      <w:r w:rsidR="00766368">
        <w:t>’</w:t>
      </w:r>
      <w:r w:rsidRPr="00D717F9">
        <w:t>électrification au cours de la prochaine décennie et prévoit d</w:t>
      </w:r>
      <w:r w:rsidR="00766368">
        <w:t>’</w:t>
      </w:r>
      <w:r w:rsidRPr="00D717F9">
        <w:t>atteindre 100 % de ses ventes de voitures particulières en électrique (BEV) en Europe et de 50 % pour les voitures particulières et les véhicules utilitaires légers aux États-Unis d</w:t>
      </w:r>
      <w:r w:rsidR="00766368">
        <w:t>’</w:t>
      </w:r>
      <w:r w:rsidRPr="00D717F9">
        <w:t>ici à</w:t>
      </w:r>
      <w:r w:rsidR="00596CFC">
        <w:t> </w:t>
      </w:r>
      <w:r w:rsidRPr="00D717F9">
        <w:t>2038. Pour réaliser ces objectifs, l</w:t>
      </w:r>
      <w:r w:rsidR="00766368">
        <w:t>’</w:t>
      </w:r>
      <w:r w:rsidRPr="00D717F9">
        <w:t>entreprise s</w:t>
      </w:r>
      <w:r w:rsidR="00766368">
        <w:t>’</w:t>
      </w:r>
      <w:r w:rsidRPr="00D717F9">
        <w:t>assure donc de la disponibilité d</w:t>
      </w:r>
      <w:r w:rsidR="00766368">
        <w:t>’</w:t>
      </w:r>
      <w:r w:rsidRPr="00D717F9">
        <w:t>environ 400</w:t>
      </w:r>
      <w:r w:rsidR="00596CFC">
        <w:t> </w:t>
      </w:r>
      <w:r w:rsidRPr="00D717F9">
        <w:t>GWh de capacité de batterie, avec notamment le soutien de six usines de production de batteries en Amérique du Nord et en Europe. Stellantis est actuellement en bonne voie pour devenir une entreprise neutre en carbone d</w:t>
      </w:r>
      <w:r w:rsidR="00766368">
        <w:t>’</w:t>
      </w:r>
      <w:r w:rsidRPr="00D717F9">
        <w:t>ici</w:t>
      </w:r>
      <w:r w:rsidR="00596CFC">
        <w:t> </w:t>
      </w:r>
      <w:r w:rsidRPr="00D717F9">
        <w:t>2038, tous champs d</w:t>
      </w:r>
      <w:r w:rsidR="00766368">
        <w:t>’</w:t>
      </w:r>
      <w:r w:rsidRPr="00D717F9">
        <w:t>application confondus, avec un pourcentage de compensation des émissions résiduelles à un seul chiffre.</w:t>
      </w:r>
    </w:p>
    <w:p w14:paraId="0E5E8605" w14:textId="634A39F3" w:rsidR="0005229F" w:rsidRDefault="001F06E1" w:rsidP="001F06E1">
      <w:pPr>
        <w:jc w:val="center"/>
      </w:pPr>
      <w:r>
        <w:t># # #</w:t>
      </w:r>
    </w:p>
    <w:p w14:paraId="01750040" w14:textId="6F1D8D8A" w:rsidR="0005229F" w:rsidRDefault="0005229F">
      <w:pPr>
        <w:spacing w:after="0"/>
        <w:jc w:val="left"/>
      </w:pPr>
      <w:r>
        <w:br w:type="page"/>
      </w:r>
    </w:p>
    <w:p w14:paraId="58BAF098" w14:textId="77777777" w:rsidR="001F06E1" w:rsidRPr="00B12370" w:rsidRDefault="001F06E1" w:rsidP="001F06E1">
      <w:pPr>
        <w:jc w:val="center"/>
      </w:pPr>
    </w:p>
    <w:p w14:paraId="60D16E08" w14:textId="22BBB19B" w:rsidR="00A14F62" w:rsidRPr="00C970C9" w:rsidRDefault="005708BD" w:rsidP="001E6A28">
      <w:pPr>
        <w:pStyle w:val="SSubtitle"/>
        <w:spacing w:after="240"/>
      </w:pPr>
      <w:r>
        <w:t>À propos de Stellantis</w:t>
      </w:r>
    </w:p>
    <w:p w14:paraId="5D772330" w14:textId="5B75F658" w:rsidR="00C970C9" w:rsidRPr="00A14F62" w:rsidRDefault="00FA346F" w:rsidP="00C970C9">
      <w:pPr>
        <w:pStyle w:val="STextitalic"/>
      </w:pPr>
      <w:r>
        <w:t>Stellantis N.V. (NYSE : STLA / Euronext Milan : STLAM / Euronext Paris : STLAP) est l</w:t>
      </w:r>
      <w:r w:rsidR="00766368">
        <w:t>’</w:t>
      </w:r>
      <w:r>
        <w:t>un des principaux constructeurs automobiles au monde, dont l</w:t>
      </w:r>
      <w:r w:rsidR="00766368">
        <w:t>’</w:t>
      </w:r>
      <w:r>
        <w:t>objectif est d</w:t>
      </w:r>
      <w:r w:rsidR="00766368">
        <w:t>’</w:t>
      </w:r>
      <w:r>
        <w:t>offrir à tous une liberté de mobilité propre, sûre et abordable. Connu pour son portefeuille unique de marques emblématiques et innovantes, notamment Abarth, Alfa Romeo, Chrysler, Citroën, Dodge, DS Automobiles, F</w:t>
      </w:r>
      <w:r w:rsidR="00AE56EE">
        <w:t>IAT</w:t>
      </w:r>
      <w:r>
        <w:t>, Jeep</w:t>
      </w:r>
      <w:r>
        <w:rPr>
          <w:vertAlign w:val="subscript"/>
        </w:rPr>
        <w:t>®</w:t>
      </w:r>
      <w:r>
        <w:t>, Lancia, Maserati, Opel, Peugeot, Ram, Vauxhall, Free2move et Leasys. Stellantis est aujourd</w:t>
      </w:r>
      <w:r w:rsidR="00766368">
        <w:t>’</w:t>
      </w:r>
      <w:r>
        <w:t xml:space="preserve">hui dans la mise en œuvre son plan stratégique audacieux Dare Forward 2030, afin de devenir une </w:t>
      </w:r>
      <w:r w:rsidR="00766368">
        <w:t>‘</w:t>
      </w:r>
      <w:r>
        <w:t>tech company</w:t>
      </w:r>
      <w:r w:rsidR="00766368">
        <w:t>’</w:t>
      </w:r>
      <w:r>
        <w:t xml:space="preserve"> de mobilité et d</w:t>
      </w:r>
      <w:r w:rsidR="00766368">
        <w:t>’</w:t>
      </w:r>
      <w:r>
        <w:t>atteindre la neutralité carbone d</w:t>
      </w:r>
      <w:r w:rsidR="00766368">
        <w:t>’</w:t>
      </w:r>
      <w:r>
        <w:t>ici à 2038, avec un pourcentage de compensation des émissions résiduelles à un seul chiffre, tout en créant de la valeur ajoutée pour l</w:t>
      </w:r>
      <w:r w:rsidR="00766368">
        <w:t>’</w:t>
      </w:r>
      <w:r>
        <w:t>ensemble des parties prenantes. Pour en savoir plus</w:t>
      </w:r>
      <w:r w:rsidR="00DF78B6">
        <w:t> :</w:t>
      </w:r>
      <w:r>
        <w:t xml:space="preserve"> </w:t>
      </w:r>
      <w:hyperlink r:id="rId13" w:history="1">
        <w:r>
          <w:rPr>
            <w:rStyle w:val="Collegamentoipertestuale"/>
            <w:u w:val="single"/>
          </w:rPr>
          <w:t>www.stellantis.com</w:t>
        </w:r>
      </w:hyperlink>
    </w:p>
    <w:tbl>
      <w:tblPr>
        <w:tblStyle w:val="Grigliatabella"/>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41"/>
        <w:gridCol w:w="22"/>
      </w:tblGrid>
      <w:tr w:rsidR="00C970C9" w:rsidRPr="006279C9" w14:paraId="07A0413E" w14:textId="77777777" w:rsidTr="00986B6D">
        <w:trPr>
          <w:trHeight w:val="729"/>
        </w:trPr>
        <w:tc>
          <w:tcPr>
            <w:tcW w:w="579" w:type="dxa"/>
            <w:vAlign w:val="center"/>
          </w:tcPr>
          <w:p w14:paraId="4E038D28" w14:textId="77777777" w:rsidR="00C970C9" w:rsidRPr="006279C9" w:rsidRDefault="00C970C9" w:rsidP="00986B6D">
            <w:pPr>
              <w:spacing w:after="0"/>
              <w:jc w:val="left"/>
              <w:rPr>
                <w:color w:val="243782" w:themeColor="text2"/>
                <w:sz w:val="22"/>
                <w:szCs w:val="22"/>
              </w:rPr>
            </w:pPr>
            <w:r>
              <w:rPr>
                <w:noProof/>
                <w:color w:val="243782" w:themeColor="text2"/>
                <w:sz w:val="22"/>
                <w:szCs w:val="22"/>
                <w:shd w:val="clear" w:color="auto" w:fill="E6E6E6"/>
                <w:lang w:val="en-US"/>
              </w:rPr>
              <w:drawing>
                <wp:anchor distT="0" distB="0" distL="114300" distR="114300" simplePos="0" relativeHeight="251658242"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4"/>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6279C9" w:rsidRDefault="00C970C9" w:rsidP="00986B6D">
            <w:pPr>
              <w:spacing w:before="120" w:after="0"/>
              <w:jc w:val="left"/>
              <w:rPr>
                <w:color w:val="243782" w:themeColor="text2"/>
                <w:sz w:val="22"/>
                <w:szCs w:val="22"/>
              </w:rPr>
            </w:pPr>
            <w:r>
              <w:rPr>
                <w:color w:val="243782" w:themeColor="text2"/>
                <w:sz w:val="22"/>
                <w:szCs w:val="22"/>
              </w:rPr>
              <w:t>@Stellantis</w:t>
            </w:r>
          </w:p>
        </w:tc>
        <w:tc>
          <w:tcPr>
            <w:tcW w:w="570" w:type="dxa"/>
            <w:vAlign w:val="center"/>
          </w:tcPr>
          <w:p w14:paraId="5119CD58" w14:textId="77777777" w:rsidR="00C970C9" w:rsidRPr="006279C9" w:rsidRDefault="00C970C9" w:rsidP="00986B6D">
            <w:pPr>
              <w:spacing w:after="0"/>
              <w:jc w:val="left"/>
              <w:rPr>
                <w:color w:val="243782" w:themeColor="text2"/>
                <w:sz w:val="22"/>
                <w:szCs w:val="22"/>
              </w:rPr>
            </w:pPr>
            <w:r>
              <w:rPr>
                <w:noProof/>
                <w:color w:val="2B579A"/>
                <w:shd w:val="clear" w:color="auto" w:fill="E6E6E6"/>
                <w:lang w:val="en-US"/>
              </w:rPr>
              <w:drawing>
                <wp:anchor distT="0" distB="0" distL="114300" distR="114300" simplePos="0" relativeHeight="251658243"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5"/>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6279C9" w:rsidRDefault="00C970C9" w:rsidP="00986B6D">
            <w:pPr>
              <w:spacing w:before="120" w:after="0"/>
              <w:jc w:val="left"/>
              <w:rPr>
                <w:color w:val="243782" w:themeColor="text2"/>
                <w:sz w:val="22"/>
                <w:szCs w:val="22"/>
              </w:rPr>
            </w:pPr>
            <w:r>
              <w:rPr>
                <w:color w:val="243782" w:themeColor="text2"/>
                <w:sz w:val="22"/>
                <w:szCs w:val="22"/>
              </w:rPr>
              <w:t>Stellantis</w:t>
            </w:r>
          </w:p>
        </w:tc>
        <w:tc>
          <w:tcPr>
            <w:tcW w:w="556" w:type="dxa"/>
            <w:vAlign w:val="center"/>
          </w:tcPr>
          <w:p w14:paraId="006C3007" w14:textId="77777777" w:rsidR="00C970C9" w:rsidRPr="006279C9" w:rsidRDefault="00C970C9" w:rsidP="00986B6D">
            <w:pPr>
              <w:spacing w:after="0"/>
              <w:jc w:val="left"/>
              <w:rPr>
                <w:color w:val="243782" w:themeColor="text2"/>
                <w:sz w:val="22"/>
                <w:szCs w:val="22"/>
              </w:rPr>
            </w:pPr>
            <w:r>
              <w:rPr>
                <w:noProof/>
                <w:color w:val="243782" w:themeColor="text2"/>
                <w:sz w:val="22"/>
                <w:szCs w:val="22"/>
                <w:shd w:val="clear" w:color="auto" w:fill="E6E6E6"/>
                <w:lang w:val="en-US"/>
              </w:rPr>
              <w:drawing>
                <wp:anchor distT="0" distB="0" distL="114300" distR="114300" simplePos="0" relativeHeight="251658240"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6279C9" w:rsidRDefault="00C970C9" w:rsidP="00986B6D">
            <w:pPr>
              <w:spacing w:before="120" w:after="0"/>
              <w:jc w:val="left"/>
              <w:rPr>
                <w:color w:val="243782" w:themeColor="text2"/>
                <w:sz w:val="22"/>
                <w:szCs w:val="22"/>
              </w:rPr>
            </w:pPr>
            <w:r>
              <w:rPr>
                <w:color w:val="243782" w:themeColor="text2"/>
                <w:sz w:val="22"/>
                <w:szCs w:val="22"/>
              </w:rPr>
              <w:t>Stellantis</w:t>
            </w:r>
          </w:p>
        </w:tc>
        <w:tc>
          <w:tcPr>
            <w:tcW w:w="568" w:type="dxa"/>
            <w:vAlign w:val="center"/>
          </w:tcPr>
          <w:p w14:paraId="7C391525" w14:textId="77777777" w:rsidR="00C970C9" w:rsidRPr="006279C9" w:rsidRDefault="00C970C9" w:rsidP="00986B6D">
            <w:pPr>
              <w:spacing w:after="0"/>
              <w:jc w:val="left"/>
              <w:rPr>
                <w:color w:val="243782" w:themeColor="text2"/>
                <w:sz w:val="22"/>
                <w:szCs w:val="22"/>
              </w:rPr>
            </w:pPr>
            <w:r>
              <w:rPr>
                <w:noProof/>
                <w:color w:val="243782" w:themeColor="text2"/>
                <w:sz w:val="22"/>
                <w:szCs w:val="22"/>
                <w:shd w:val="clear" w:color="auto" w:fill="E6E6E6"/>
                <w:lang w:val="en-US"/>
              </w:rPr>
              <w:drawing>
                <wp:anchor distT="0" distB="0" distL="114300" distR="114300" simplePos="0" relativeHeight="251658241"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34ED1DE2" w14:textId="77777777" w:rsidR="00C970C9" w:rsidRPr="006279C9" w:rsidRDefault="00C970C9" w:rsidP="00986B6D">
            <w:pPr>
              <w:spacing w:before="120" w:after="0"/>
              <w:jc w:val="left"/>
              <w:rPr>
                <w:color w:val="243782" w:themeColor="text2"/>
                <w:sz w:val="22"/>
                <w:szCs w:val="22"/>
              </w:rPr>
            </w:pPr>
            <w:r>
              <w:rPr>
                <w:color w:val="243782" w:themeColor="text2"/>
                <w:sz w:val="22"/>
                <w:szCs w:val="22"/>
              </w:rPr>
              <w:t>Stellantis</w:t>
            </w:r>
          </w:p>
        </w:tc>
      </w:tr>
      <w:tr w:rsidR="00C970C9" w:rsidRPr="00840C09" w14:paraId="54C53066" w14:textId="77777777" w:rsidTr="00986B6D">
        <w:tblPrEx>
          <w:tblCellMar>
            <w:right w:w="57" w:type="dxa"/>
          </w:tblCellMar>
        </w:tblPrEx>
        <w:trPr>
          <w:gridAfter w:val="1"/>
          <w:wAfter w:w="22" w:type="dxa"/>
          <w:trHeight w:val="2043"/>
        </w:trPr>
        <w:tc>
          <w:tcPr>
            <w:tcW w:w="8364" w:type="dxa"/>
            <w:gridSpan w:val="8"/>
          </w:tcPr>
          <w:p w14:paraId="29F3AEB5" w14:textId="77777777" w:rsidR="00C970C9" w:rsidRDefault="00C970C9" w:rsidP="00986B6D">
            <w:r>
              <w:rPr>
                <w:noProof/>
                <w:color w:val="2B579A"/>
                <w:shd w:val="clear" w:color="auto" w:fill="E6E6E6"/>
                <w:lang w:val="en-US"/>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1EB2B397">
                    <v:shape id="Freeform 27"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spid="_x0000_s1026" fillcolor="#243782 [3204]" stroked="f" path="m329,39l,39,27,,354,,329,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w14:anchorId="6E45B8D9">
                      <v:path arrowok="t" o:connecttype="custom" o:connectlocs="401492,61913;0,61913;32949,0;432000,0;401492,61913" o:connectangles="0,0,0,0,0"/>
                      <w10:anchorlock/>
                    </v:shape>
                  </w:pict>
                </mc:Fallback>
              </mc:AlternateContent>
            </w:r>
          </w:p>
          <w:p w14:paraId="04821EAA" w14:textId="1CE7DDF3" w:rsidR="00C970C9" w:rsidRPr="0085397B" w:rsidRDefault="00C970C9" w:rsidP="00986B6D">
            <w:pPr>
              <w:pStyle w:val="SContact-Title"/>
            </w:pPr>
            <w:r>
              <w:t>Pour plus d</w:t>
            </w:r>
            <w:r w:rsidR="00766368">
              <w:t>’</w:t>
            </w:r>
            <w:r>
              <w:t>informations, merci de contacter :</w:t>
            </w:r>
          </w:p>
          <w:p w14:paraId="0EDF091F" w14:textId="77777777" w:rsidR="00C970C9" w:rsidRPr="00266EC6" w:rsidRDefault="00000000" w:rsidP="00986B6D">
            <w:pPr>
              <w:pStyle w:val="SContact-Sendersinfo"/>
              <w:rPr>
                <w:sz w:val="22"/>
                <w:szCs w:val="22"/>
                <w:lang w:val="it-IT"/>
              </w:rPr>
            </w:pPr>
            <w:sdt>
              <w:sdtPr>
                <w:rPr>
                  <w:color w:val="2B579A"/>
                  <w:sz w:val="22"/>
                  <w:szCs w:val="22"/>
                  <w:shd w:val="clear" w:color="auto" w:fill="E6E6E6"/>
                </w:rPr>
                <w:id w:val="874809613"/>
                <w:placeholder>
                  <w:docPart w:val="0C5FF97811B74D71AD9FA6AED61262A4"/>
                </w:placeholder>
              </w:sdtPr>
              <w:sdtContent>
                <w:r w:rsidR="00DF78B6" w:rsidRPr="00266EC6">
                  <w:rPr>
                    <w:sz w:val="22"/>
                    <w:szCs w:val="22"/>
                    <w:lang w:val="it-IT"/>
                  </w:rPr>
                  <w:t>Fernão SILVEIRA</w:t>
                </w:r>
              </w:sdtContent>
            </w:sdt>
            <w:r w:rsidR="00DF78B6" w:rsidRPr="00266EC6">
              <w:rPr>
                <w:sz w:val="22"/>
                <w:szCs w:val="22"/>
                <w:lang w:val="it-IT"/>
              </w:rPr>
              <w:t xml:space="preserve"> </w:t>
            </w:r>
            <w:sdt>
              <w:sdtPr>
                <w:rPr>
                  <w:color w:val="2B579A"/>
                  <w:sz w:val="22"/>
                  <w:szCs w:val="22"/>
                  <w:shd w:val="clear" w:color="auto" w:fill="E6E6E6"/>
                </w:rPr>
                <w:id w:val="204140883"/>
                <w:placeholder>
                  <w:docPart w:val="D1C9179D225A416EAB673E35BC759C69"/>
                </w:placeholder>
              </w:sdtPr>
              <w:sdtContent>
                <w:r w:rsidR="00DF78B6" w:rsidRPr="00266EC6">
                  <w:rPr>
                    <w:rFonts w:asciiTheme="minorHAnsi" w:hAnsiTheme="minorHAnsi"/>
                    <w:sz w:val="22"/>
                    <w:szCs w:val="22"/>
                    <w:lang w:val="it-IT"/>
                  </w:rPr>
                  <w:t>+31 6 43 25 43 41 – fernao.silveira@stellantis.com</w:t>
                </w:r>
              </w:sdtContent>
            </w:sdt>
          </w:p>
          <w:p w14:paraId="105FF963" w14:textId="77777777" w:rsidR="00F32548" w:rsidRPr="00266EC6" w:rsidRDefault="00F32548" w:rsidP="00F32548">
            <w:pPr>
              <w:pStyle w:val="SContact-Sendersinfo"/>
              <w:rPr>
                <w:rFonts w:asciiTheme="minorHAnsi" w:hAnsiTheme="minorHAnsi"/>
                <w:sz w:val="22"/>
                <w:szCs w:val="22"/>
                <w:lang w:val="it-IT"/>
              </w:rPr>
            </w:pPr>
            <w:r w:rsidRPr="00266EC6">
              <w:rPr>
                <w:sz w:val="22"/>
                <w:szCs w:val="22"/>
                <w:lang w:val="it-IT"/>
              </w:rPr>
              <w:t xml:space="preserve">Andrea PALLARD </w:t>
            </w:r>
            <w:r w:rsidRPr="00266EC6">
              <w:rPr>
                <w:rFonts w:asciiTheme="minorHAnsi" w:hAnsiTheme="minorHAnsi"/>
                <w:sz w:val="22"/>
                <w:szCs w:val="22"/>
                <w:lang w:val="it-IT"/>
              </w:rPr>
              <w:t xml:space="preserve">+39 335 873 7298 – andrea.pallard@stellantis.com </w:t>
            </w:r>
          </w:p>
          <w:p w14:paraId="4CEEFFCA" w14:textId="5C68F1EB" w:rsidR="00F32548" w:rsidRPr="00C64AA9" w:rsidRDefault="00F32548" w:rsidP="00F32548">
            <w:pPr>
              <w:pStyle w:val="SContact-Sendersinfo"/>
              <w:rPr>
                <w:rFonts w:asciiTheme="minorHAnsi" w:hAnsiTheme="minorHAnsi"/>
                <w:sz w:val="22"/>
                <w:szCs w:val="22"/>
              </w:rPr>
            </w:pPr>
            <w:r>
              <w:rPr>
                <w:sz w:val="22"/>
                <w:szCs w:val="22"/>
              </w:rPr>
              <w:t>Claudio D</w:t>
            </w:r>
            <w:r w:rsidR="00766368">
              <w:rPr>
                <w:sz w:val="22"/>
                <w:szCs w:val="22"/>
              </w:rPr>
              <w:t>’</w:t>
            </w:r>
            <w:r>
              <w:rPr>
                <w:sz w:val="22"/>
                <w:szCs w:val="22"/>
              </w:rPr>
              <w:t xml:space="preserve">AMICO </w:t>
            </w:r>
            <w:r>
              <w:rPr>
                <w:rFonts w:asciiTheme="minorHAnsi" w:hAnsiTheme="minorHAnsi"/>
                <w:sz w:val="22"/>
                <w:szCs w:val="22"/>
              </w:rPr>
              <w:t xml:space="preserve">+39 334 710 7828 – </w:t>
            </w:r>
            <w:hyperlink r:id="rId18" w:history="1">
              <w:r>
                <w:rPr>
                  <w:rStyle w:val="Collegamentoipertestuale"/>
                  <w:rFonts w:asciiTheme="minorHAnsi" w:hAnsiTheme="minorHAnsi"/>
                  <w:sz w:val="22"/>
                  <w:szCs w:val="22"/>
                </w:rPr>
                <w:t>claudio.damico@stellantis.com</w:t>
              </w:r>
            </w:hyperlink>
          </w:p>
          <w:p w14:paraId="12D01BBF" w14:textId="77777777" w:rsidR="00C970C9" w:rsidRPr="00F32548" w:rsidRDefault="00C970C9" w:rsidP="00986B6D">
            <w:pPr>
              <w:pStyle w:val="SFooter-Emailwebsite"/>
            </w:pPr>
            <w:r>
              <w:t>communications@stellantis.com</w:t>
            </w:r>
            <w:r>
              <w:br/>
              <w:t>www.stellantis.com</w:t>
            </w:r>
          </w:p>
        </w:tc>
      </w:tr>
    </w:tbl>
    <w:p w14:paraId="0CF36E33" w14:textId="79D3A9C4" w:rsidR="008B0D4F" w:rsidRPr="00F32548" w:rsidRDefault="008B0D4F">
      <w:pPr>
        <w:spacing w:after="0"/>
        <w:jc w:val="left"/>
        <w:rPr>
          <w:lang w:val="es-ES"/>
        </w:rPr>
      </w:pPr>
    </w:p>
    <w:sectPr w:rsidR="008B0D4F" w:rsidRPr="00F32548" w:rsidSect="005578BF">
      <w:footerReference w:type="default" r:id="rId19"/>
      <w:headerReference w:type="first" r:id="rId20"/>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094DD" w14:textId="77777777" w:rsidR="006B6877" w:rsidRDefault="006B6877" w:rsidP="0002070C">
      <w:r>
        <w:separator/>
      </w:r>
    </w:p>
  </w:endnote>
  <w:endnote w:type="continuationSeparator" w:id="0">
    <w:p w14:paraId="7965FF22" w14:textId="77777777" w:rsidR="006B6877" w:rsidRDefault="006B6877" w:rsidP="0002070C">
      <w:r>
        <w:continuationSeparator/>
      </w:r>
    </w:p>
  </w:endnote>
  <w:endnote w:type="continuationNotice" w:id="1">
    <w:p w14:paraId="7F6F0A66" w14:textId="77777777" w:rsidR="006B6877" w:rsidRDefault="006B68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1A2E03BA-1BF9-4AD0-93AF-82C286A0933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2" w:fontKey="{C850E070-D7E5-4708-9A90-45BCDF8D4F3C}"/>
    <w:embedBold r:id="rId3" w:fontKey="{1E09A66C-8862-4470-A914-3FA0A4ECF961}"/>
    <w:embedItalic r:id="rId4" w:fontKey="{BBCCD669-7128-4FC4-B2BD-E4B6E365F1FC}"/>
  </w:font>
  <w:font w:name="Encode Sans ExpandedSemiBold">
    <w:panose1 w:val="00000000000000000000"/>
    <w:charset w:val="00"/>
    <w:family w:val="auto"/>
    <w:pitch w:val="variable"/>
    <w:sig w:usb0="A00000FF" w:usb1="4000207B" w:usb2="00000000" w:usb3="00000000" w:csb0="00000193" w:csb1="00000000"/>
    <w:embedRegular r:id="rId5" w:fontKey="{E34CD334-D383-4671-94F1-939F779D76EF}"/>
    <w:embedItalic r:id="rId6" w:fontKey="{DCE7D2F2-F173-4D80-8FF9-6C7D55ACE9F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t xml:space="preserve">- </w:t>
    </w:r>
    <w:r w:rsidRPr="00A51B6A">
      <w:rPr>
        <w:rStyle w:val="Numeropagina"/>
        <w:szCs w:val="16"/>
      </w:rPr>
      <w:fldChar w:fldCharType="begin"/>
    </w:r>
    <w:r w:rsidRPr="00A51B6A">
      <w:rPr>
        <w:rStyle w:val="Numeropagina"/>
        <w:szCs w:val="16"/>
      </w:rPr>
      <w:instrText xml:space="preserve"> PAGE </w:instrText>
    </w:r>
    <w:r w:rsidRPr="00A51B6A">
      <w:rPr>
        <w:rStyle w:val="Numeropagina"/>
        <w:szCs w:val="16"/>
      </w:rPr>
      <w:fldChar w:fldCharType="separate"/>
    </w:r>
    <w:r w:rsidR="00DF78B6">
      <w:rPr>
        <w:rStyle w:val="Numeropagina"/>
        <w:noProof/>
        <w:szCs w:val="16"/>
      </w:rPr>
      <w:t>6</w:t>
    </w:r>
    <w:r w:rsidRPr="00A51B6A">
      <w:rPr>
        <w:rStyle w:val="Numeropagina"/>
        <w:szCs w:val="16"/>
      </w:rPr>
      <w:fldChar w:fldCharType="end"/>
    </w:r>
    <w:r>
      <w:rPr>
        <w:rStyle w:val="Numeropagina"/>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A0757" w14:textId="77777777" w:rsidR="006B6877" w:rsidRDefault="006B6877" w:rsidP="0002070C">
      <w:r>
        <w:separator/>
      </w:r>
    </w:p>
  </w:footnote>
  <w:footnote w:type="continuationSeparator" w:id="0">
    <w:p w14:paraId="055C2C27" w14:textId="77777777" w:rsidR="006B6877" w:rsidRDefault="006B6877" w:rsidP="0002070C">
      <w:r>
        <w:continuationSeparator/>
      </w:r>
    </w:p>
  </w:footnote>
  <w:footnote w:type="continuationNotice" w:id="1">
    <w:p w14:paraId="475BCDBC" w14:textId="77777777" w:rsidR="006B6877" w:rsidRDefault="006B68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5A493E40" w:rsidR="005F2120" w:rsidRDefault="00A33E8D" w:rsidP="0002070C">
    <w:r>
      <w:rPr>
        <w:noProof/>
        <w:color w:val="2B579A"/>
        <w:shd w:val="clear" w:color="auto" w:fill="E6E6E6"/>
        <w:lang w:val="en-US"/>
      </w:rPr>
      <mc:AlternateContent>
        <mc:Choice Requires="wpg">
          <w:drawing>
            <wp:anchor distT="0" distB="0" distL="114300" distR="114300" simplePos="0" relativeHeight="251658240" behindDoc="1" locked="1" layoutInCell="1" allowOverlap="1" wp14:anchorId="45FE74FD" wp14:editId="71E00FBA">
              <wp:simplePos x="0" y="0"/>
              <wp:positionH relativeFrom="page">
                <wp:posOffset>445135</wp:posOffset>
              </wp:positionH>
              <wp:positionV relativeFrom="page">
                <wp:posOffset>-57785</wp:posOffset>
              </wp:positionV>
              <wp:extent cx="269875" cy="2916555"/>
              <wp:effectExtent l="0" t="0" r="0" b="444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916555"/>
                        <a:chOff x="0" y="-134079"/>
                        <a:chExt cx="315912" cy="288045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34079"/>
                          <a:ext cx="315912" cy="277409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t>COMMUNIQUÉ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05pt;margin-top:-4.55pt;width:21.25pt;height:229.65pt;z-index:-251658240;mso-position-horizontal-relative:page;mso-position-vertical-relative:page;mso-width-relative:margin;mso-height-relative:margin" coordorigin=",-1340" coordsize="3159,2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340;width:3159;height:2774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50280;0,2750280;0,2750280;23401,2774092;46802,2750280;46802,2750280;50702,2750280;70203,2730437;89703,2750280;89703,2750280;89703,2750280;113104,2774092;136505,2750280;136505,2750280;136505,2750280;159906,2730437;179407,2750280;179407,2750280;179407,2750280;179407,2750280;179407,2750280;202808,2774092;226209,2750280;226209,2750280;226209,2750280;245709,2730437;269110,2750280;269110,2750280;269110,2750280;292511,2774092;315912,2750280;315912,2750280;315912,2750280;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t>COMMUNIQUÉ DE PRESSE</w:t>
                      </w:r>
                    </w:p>
                  </w:txbxContent>
                </v:textbox>
              </v:shape>
              <w10:wrap anchorx="page" anchory="page"/>
              <w10:anchorlock/>
            </v:group>
          </w:pict>
        </mc:Fallback>
      </mc:AlternateContent>
    </w:r>
    <w:r>
      <w:rPr>
        <w:noProof/>
        <w:lang w:val="en-US"/>
      </w:rPr>
      <w:drawing>
        <wp:inline distT="0" distB="0" distL="0" distR="0" wp14:anchorId="46E60DDE" wp14:editId="02AED7B7">
          <wp:extent cx="2317210" cy="71882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0545E"/>
    <w:multiLevelType w:val="hybridMultilevel"/>
    <w:tmpl w:val="FFFFFFFF"/>
    <w:lvl w:ilvl="0" w:tplc="651C7DD6">
      <w:start w:val="1"/>
      <w:numFmt w:val="bullet"/>
      <w:lvlText w:val=""/>
      <w:lvlJc w:val="left"/>
      <w:pPr>
        <w:ind w:left="720" w:hanging="360"/>
      </w:pPr>
      <w:rPr>
        <w:rFonts w:ascii="Symbol" w:hAnsi="Symbol" w:hint="default"/>
      </w:rPr>
    </w:lvl>
    <w:lvl w:ilvl="1" w:tplc="E85E0F28">
      <w:start w:val="1"/>
      <w:numFmt w:val="bullet"/>
      <w:lvlText w:val="o"/>
      <w:lvlJc w:val="left"/>
      <w:pPr>
        <w:ind w:left="1440" w:hanging="360"/>
      </w:pPr>
      <w:rPr>
        <w:rFonts w:ascii="Courier New" w:hAnsi="Courier New" w:hint="default"/>
      </w:rPr>
    </w:lvl>
    <w:lvl w:ilvl="2" w:tplc="AD54FC0A">
      <w:start w:val="1"/>
      <w:numFmt w:val="bullet"/>
      <w:lvlText w:val=""/>
      <w:lvlJc w:val="left"/>
      <w:pPr>
        <w:ind w:left="2160" w:hanging="360"/>
      </w:pPr>
      <w:rPr>
        <w:rFonts w:ascii="Wingdings" w:hAnsi="Wingdings" w:hint="default"/>
      </w:rPr>
    </w:lvl>
    <w:lvl w:ilvl="3" w:tplc="D4E03C10">
      <w:start w:val="1"/>
      <w:numFmt w:val="bullet"/>
      <w:lvlText w:val=""/>
      <w:lvlJc w:val="left"/>
      <w:pPr>
        <w:ind w:left="2880" w:hanging="360"/>
      </w:pPr>
      <w:rPr>
        <w:rFonts w:ascii="Symbol" w:hAnsi="Symbol" w:hint="default"/>
      </w:rPr>
    </w:lvl>
    <w:lvl w:ilvl="4" w:tplc="AF9C9796">
      <w:start w:val="1"/>
      <w:numFmt w:val="bullet"/>
      <w:lvlText w:val="o"/>
      <w:lvlJc w:val="left"/>
      <w:pPr>
        <w:ind w:left="3600" w:hanging="360"/>
      </w:pPr>
      <w:rPr>
        <w:rFonts w:ascii="Courier New" w:hAnsi="Courier New" w:hint="default"/>
      </w:rPr>
    </w:lvl>
    <w:lvl w:ilvl="5" w:tplc="DCCAE998">
      <w:start w:val="1"/>
      <w:numFmt w:val="bullet"/>
      <w:lvlText w:val=""/>
      <w:lvlJc w:val="left"/>
      <w:pPr>
        <w:ind w:left="4320" w:hanging="360"/>
      </w:pPr>
      <w:rPr>
        <w:rFonts w:ascii="Wingdings" w:hAnsi="Wingdings" w:hint="default"/>
      </w:rPr>
    </w:lvl>
    <w:lvl w:ilvl="6" w:tplc="18968D28">
      <w:start w:val="1"/>
      <w:numFmt w:val="bullet"/>
      <w:lvlText w:val=""/>
      <w:lvlJc w:val="left"/>
      <w:pPr>
        <w:ind w:left="5040" w:hanging="360"/>
      </w:pPr>
      <w:rPr>
        <w:rFonts w:ascii="Symbol" w:hAnsi="Symbol" w:hint="default"/>
      </w:rPr>
    </w:lvl>
    <w:lvl w:ilvl="7" w:tplc="DAD4B33C">
      <w:start w:val="1"/>
      <w:numFmt w:val="bullet"/>
      <w:lvlText w:val="o"/>
      <w:lvlJc w:val="left"/>
      <w:pPr>
        <w:ind w:left="5760" w:hanging="360"/>
      </w:pPr>
      <w:rPr>
        <w:rFonts w:ascii="Courier New" w:hAnsi="Courier New" w:hint="default"/>
      </w:rPr>
    </w:lvl>
    <w:lvl w:ilvl="8" w:tplc="99945E42">
      <w:start w:val="1"/>
      <w:numFmt w:val="bullet"/>
      <w:lvlText w:val=""/>
      <w:lvlJc w:val="left"/>
      <w:pPr>
        <w:ind w:left="6480" w:hanging="360"/>
      </w:pPr>
      <w:rPr>
        <w:rFonts w:ascii="Wingdings" w:hAnsi="Wingdings" w:hint="default"/>
      </w:rPr>
    </w:lvl>
  </w:abstractNum>
  <w:abstractNum w:abstractNumId="11" w15:restartNumberingAfterBreak="0">
    <w:nsid w:val="1CE23182"/>
    <w:multiLevelType w:val="hybridMultilevel"/>
    <w:tmpl w:val="21C4B7B8"/>
    <w:lvl w:ilvl="0" w:tplc="618814DA">
      <w:start w:val="1"/>
      <w:numFmt w:val="bullet"/>
      <w:lvlText w:val=""/>
      <w:lvlJc w:val="left"/>
      <w:pPr>
        <w:tabs>
          <w:tab w:val="num" w:pos="720"/>
        </w:tabs>
        <w:ind w:left="720" w:hanging="360"/>
      </w:pPr>
      <w:rPr>
        <w:rFonts w:ascii="Symbol" w:hAnsi="Symbol" w:hint="default"/>
        <w:sz w:val="20"/>
      </w:rPr>
    </w:lvl>
    <w:lvl w:ilvl="1" w:tplc="573860F8" w:tentative="1">
      <w:start w:val="1"/>
      <w:numFmt w:val="bullet"/>
      <w:lvlText w:val=""/>
      <w:lvlJc w:val="left"/>
      <w:pPr>
        <w:tabs>
          <w:tab w:val="num" w:pos="1440"/>
        </w:tabs>
        <w:ind w:left="1440" w:hanging="360"/>
      </w:pPr>
      <w:rPr>
        <w:rFonts w:ascii="Symbol" w:hAnsi="Symbol" w:hint="default"/>
        <w:sz w:val="20"/>
      </w:rPr>
    </w:lvl>
    <w:lvl w:ilvl="2" w:tplc="8EB8CE4A" w:tentative="1">
      <w:start w:val="1"/>
      <w:numFmt w:val="bullet"/>
      <w:lvlText w:val=""/>
      <w:lvlJc w:val="left"/>
      <w:pPr>
        <w:tabs>
          <w:tab w:val="num" w:pos="2160"/>
        </w:tabs>
        <w:ind w:left="2160" w:hanging="360"/>
      </w:pPr>
      <w:rPr>
        <w:rFonts w:ascii="Symbol" w:hAnsi="Symbol" w:hint="default"/>
        <w:sz w:val="20"/>
      </w:rPr>
    </w:lvl>
    <w:lvl w:ilvl="3" w:tplc="8CC8688C" w:tentative="1">
      <w:start w:val="1"/>
      <w:numFmt w:val="bullet"/>
      <w:lvlText w:val=""/>
      <w:lvlJc w:val="left"/>
      <w:pPr>
        <w:tabs>
          <w:tab w:val="num" w:pos="2880"/>
        </w:tabs>
        <w:ind w:left="2880" w:hanging="360"/>
      </w:pPr>
      <w:rPr>
        <w:rFonts w:ascii="Symbol" w:hAnsi="Symbol" w:hint="default"/>
        <w:sz w:val="20"/>
      </w:rPr>
    </w:lvl>
    <w:lvl w:ilvl="4" w:tplc="4B6262D6" w:tentative="1">
      <w:start w:val="1"/>
      <w:numFmt w:val="bullet"/>
      <w:lvlText w:val=""/>
      <w:lvlJc w:val="left"/>
      <w:pPr>
        <w:tabs>
          <w:tab w:val="num" w:pos="3600"/>
        </w:tabs>
        <w:ind w:left="3600" w:hanging="360"/>
      </w:pPr>
      <w:rPr>
        <w:rFonts w:ascii="Symbol" w:hAnsi="Symbol" w:hint="default"/>
        <w:sz w:val="20"/>
      </w:rPr>
    </w:lvl>
    <w:lvl w:ilvl="5" w:tplc="18A86140" w:tentative="1">
      <w:start w:val="1"/>
      <w:numFmt w:val="bullet"/>
      <w:lvlText w:val=""/>
      <w:lvlJc w:val="left"/>
      <w:pPr>
        <w:tabs>
          <w:tab w:val="num" w:pos="4320"/>
        </w:tabs>
        <w:ind w:left="4320" w:hanging="360"/>
      </w:pPr>
      <w:rPr>
        <w:rFonts w:ascii="Symbol" w:hAnsi="Symbol" w:hint="default"/>
        <w:sz w:val="20"/>
      </w:rPr>
    </w:lvl>
    <w:lvl w:ilvl="6" w:tplc="53685592" w:tentative="1">
      <w:start w:val="1"/>
      <w:numFmt w:val="bullet"/>
      <w:lvlText w:val=""/>
      <w:lvlJc w:val="left"/>
      <w:pPr>
        <w:tabs>
          <w:tab w:val="num" w:pos="5040"/>
        </w:tabs>
        <w:ind w:left="5040" w:hanging="360"/>
      </w:pPr>
      <w:rPr>
        <w:rFonts w:ascii="Symbol" w:hAnsi="Symbol" w:hint="default"/>
        <w:sz w:val="20"/>
      </w:rPr>
    </w:lvl>
    <w:lvl w:ilvl="7" w:tplc="3A2AA4FC" w:tentative="1">
      <w:start w:val="1"/>
      <w:numFmt w:val="bullet"/>
      <w:lvlText w:val=""/>
      <w:lvlJc w:val="left"/>
      <w:pPr>
        <w:tabs>
          <w:tab w:val="num" w:pos="5760"/>
        </w:tabs>
        <w:ind w:left="5760" w:hanging="360"/>
      </w:pPr>
      <w:rPr>
        <w:rFonts w:ascii="Symbol" w:hAnsi="Symbol" w:hint="default"/>
        <w:sz w:val="20"/>
      </w:rPr>
    </w:lvl>
    <w:lvl w:ilvl="8" w:tplc="CD50F5D2"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3" w15:restartNumberingAfterBreak="0">
    <w:nsid w:val="47C6341D"/>
    <w:multiLevelType w:val="multilevel"/>
    <w:tmpl w:val="E82CA2BC"/>
    <w:lvl w:ilvl="0">
      <w:start w:val="1"/>
      <w:numFmt w:val="bullet"/>
      <w:lvlText w:val="o"/>
      <w:lvlJc w:val="left"/>
      <w:pPr>
        <w:tabs>
          <w:tab w:val="num" w:pos="720"/>
        </w:tabs>
        <w:ind w:left="1428" w:hanging="360"/>
      </w:pPr>
      <w:rPr>
        <w:rFonts w:ascii="Courier New" w:hAnsi="Courier New" w:hint="default"/>
        <w:sz w:val="20"/>
      </w:rPr>
    </w:lvl>
    <w:lvl w:ilvl="1" w:tentative="1">
      <w:start w:val="1"/>
      <w:numFmt w:val="bullet"/>
      <w:lvlText w:val="o"/>
      <w:lvlJc w:val="left"/>
      <w:pPr>
        <w:tabs>
          <w:tab w:val="num" w:pos="1440"/>
        </w:tabs>
        <w:ind w:left="2148" w:hanging="360"/>
      </w:pPr>
      <w:rPr>
        <w:rFonts w:ascii="Courier New" w:hAnsi="Courier New" w:hint="default"/>
        <w:sz w:val="20"/>
      </w:rPr>
    </w:lvl>
    <w:lvl w:ilvl="2" w:tentative="1">
      <w:start w:val="1"/>
      <w:numFmt w:val="bullet"/>
      <w:lvlText w:val="o"/>
      <w:lvlJc w:val="left"/>
      <w:pPr>
        <w:tabs>
          <w:tab w:val="num" w:pos="2160"/>
        </w:tabs>
        <w:ind w:left="2868" w:hanging="360"/>
      </w:pPr>
      <w:rPr>
        <w:rFonts w:ascii="Courier New" w:hAnsi="Courier New" w:hint="default"/>
        <w:sz w:val="20"/>
      </w:rPr>
    </w:lvl>
    <w:lvl w:ilvl="3" w:tentative="1">
      <w:start w:val="1"/>
      <w:numFmt w:val="bullet"/>
      <w:lvlText w:val="o"/>
      <w:lvlJc w:val="left"/>
      <w:pPr>
        <w:tabs>
          <w:tab w:val="num" w:pos="2880"/>
        </w:tabs>
        <w:ind w:left="3588" w:hanging="360"/>
      </w:pPr>
      <w:rPr>
        <w:rFonts w:ascii="Courier New" w:hAnsi="Courier New" w:hint="default"/>
        <w:sz w:val="20"/>
      </w:rPr>
    </w:lvl>
    <w:lvl w:ilvl="4" w:tentative="1">
      <w:start w:val="1"/>
      <w:numFmt w:val="bullet"/>
      <w:lvlText w:val="o"/>
      <w:lvlJc w:val="left"/>
      <w:pPr>
        <w:tabs>
          <w:tab w:val="num" w:pos="3600"/>
        </w:tabs>
        <w:ind w:left="4308" w:hanging="360"/>
      </w:pPr>
      <w:rPr>
        <w:rFonts w:ascii="Courier New" w:hAnsi="Courier New" w:hint="default"/>
        <w:sz w:val="20"/>
      </w:rPr>
    </w:lvl>
    <w:lvl w:ilvl="5" w:tentative="1">
      <w:start w:val="1"/>
      <w:numFmt w:val="bullet"/>
      <w:lvlText w:val="o"/>
      <w:lvlJc w:val="left"/>
      <w:pPr>
        <w:tabs>
          <w:tab w:val="num" w:pos="4320"/>
        </w:tabs>
        <w:ind w:left="5028" w:hanging="360"/>
      </w:pPr>
      <w:rPr>
        <w:rFonts w:ascii="Courier New" w:hAnsi="Courier New" w:hint="default"/>
        <w:sz w:val="20"/>
      </w:rPr>
    </w:lvl>
    <w:lvl w:ilvl="6" w:tentative="1">
      <w:start w:val="1"/>
      <w:numFmt w:val="bullet"/>
      <w:lvlText w:val="o"/>
      <w:lvlJc w:val="left"/>
      <w:pPr>
        <w:tabs>
          <w:tab w:val="num" w:pos="5040"/>
        </w:tabs>
        <w:ind w:left="5748" w:hanging="360"/>
      </w:pPr>
      <w:rPr>
        <w:rFonts w:ascii="Courier New" w:hAnsi="Courier New" w:hint="default"/>
        <w:sz w:val="20"/>
      </w:rPr>
    </w:lvl>
    <w:lvl w:ilvl="7" w:tentative="1">
      <w:start w:val="1"/>
      <w:numFmt w:val="bullet"/>
      <w:lvlText w:val="o"/>
      <w:lvlJc w:val="left"/>
      <w:pPr>
        <w:tabs>
          <w:tab w:val="num" w:pos="5760"/>
        </w:tabs>
        <w:ind w:left="6468" w:hanging="360"/>
      </w:pPr>
      <w:rPr>
        <w:rFonts w:ascii="Courier New" w:hAnsi="Courier New" w:hint="default"/>
        <w:sz w:val="20"/>
      </w:rPr>
    </w:lvl>
    <w:lvl w:ilvl="8" w:tentative="1">
      <w:start w:val="1"/>
      <w:numFmt w:val="bullet"/>
      <w:lvlText w:val="o"/>
      <w:lvlJc w:val="left"/>
      <w:pPr>
        <w:tabs>
          <w:tab w:val="num" w:pos="6480"/>
        </w:tabs>
        <w:ind w:left="7188" w:hanging="360"/>
      </w:pPr>
      <w:rPr>
        <w:rFonts w:ascii="Courier New" w:hAnsi="Courier New" w:hint="default"/>
        <w:sz w:val="20"/>
      </w:rPr>
    </w:lvl>
  </w:abstractNum>
  <w:abstractNum w:abstractNumId="14"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6036270">
    <w:abstractNumId w:val="10"/>
  </w:num>
  <w:num w:numId="2" w16cid:durableId="195235591">
    <w:abstractNumId w:val="8"/>
  </w:num>
  <w:num w:numId="3" w16cid:durableId="1955937413">
    <w:abstractNumId w:val="3"/>
  </w:num>
  <w:num w:numId="4" w16cid:durableId="1123959125">
    <w:abstractNumId w:val="2"/>
  </w:num>
  <w:num w:numId="5" w16cid:durableId="1020199436">
    <w:abstractNumId w:val="1"/>
  </w:num>
  <w:num w:numId="6" w16cid:durableId="1074624420">
    <w:abstractNumId w:val="0"/>
  </w:num>
  <w:num w:numId="7" w16cid:durableId="106198572">
    <w:abstractNumId w:val="9"/>
  </w:num>
  <w:num w:numId="8" w16cid:durableId="743066323">
    <w:abstractNumId w:val="7"/>
  </w:num>
  <w:num w:numId="9" w16cid:durableId="1455711057">
    <w:abstractNumId w:val="6"/>
  </w:num>
  <w:num w:numId="10" w16cid:durableId="1706978982">
    <w:abstractNumId w:val="5"/>
  </w:num>
  <w:num w:numId="11" w16cid:durableId="1467776199">
    <w:abstractNumId w:val="4"/>
  </w:num>
  <w:num w:numId="12" w16cid:durableId="1662544223">
    <w:abstractNumId w:val="15"/>
  </w:num>
  <w:num w:numId="13" w16cid:durableId="857813273">
    <w:abstractNumId w:val="12"/>
  </w:num>
  <w:num w:numId="14" w16cid:durableId="1305044383">
    <w:abstractNumId w:val="14"/>
  </w:num>
  <w:num w:numId="15" w16cid:durableId="2144811457">
    <w:abstractNumId w:val="11"/>
  </w:num>
  <w:num w:numId="16" w16cid:durableId="173299747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rgUAxzNX8CwAAAA="/>
  </w:docVars>
  <w:rsids>
    <w:rsidRoot w:val="00A61CA9"/>
    <w:rsid w:val="00000BC0"/>
    <w:rsid w:val="000015E9"/>
    <w:rsid w:val="00003B1A"/>
    <w:rsid w:val="00004B68"/>
    <w:rsid w:val="000150B8"/>
    <w:rsid w:val="0002070C"/>
    <w:rsid w:val="0002217B"/>
    <w:rsid w:val="00024492"/>
    <w:rsid w:val="00025506"/>
    <w:rsid w:val="0002870A"/>
    <w:rsid w:val="00031C32"/>
    <w:rsid w:val="00040FEE"/>
    <w:rsid w:val="00042FF0"/>
    <w:rsid w:val="00044615"/>
    <w:rsid w:val="0005229F"/>
    <w:rsid w:val="00072E64"/>
    <w:rsid w:val="00083550"/>
    <w:rsid w:val="00087566"/>
    <w:rsid w:val="00087FF0"/>
    <w:rsid w:val="000B2548"/>
    <w:rsid w:val="000C18FF"/>
    <w:rsid w:val="000F6BB9"/>
    <w:rsid w:val="00106949"/>
    <w:rsid w:val="00113DCA"/>
    <w:rsid w:val="00121177"/>
    <w:rsid w:val="00135081"/>
    <w:rsid w:val="00135BB7"/>
    <w:rsid w:val="00141DDE"/>
    <w:rsid w:val="001593B6"/>
    <w:rsid w:val="001608B6"/>
    <w:rsid w:val="00175DA5"/>
    <w:rsid w:val="00190445"/>
    <w:rsid w:val="001A3189"/>
    <w:rsid w:val="001A68F9"/>
    <w:rsid w:val="001B1FE3"/>
    <w:rsid w:val="001B38B6"/>
    <w:rsid w:val="001B4263"/>
    <w:rsid w:val="001B591C"/>
    <w:rsid w:val="001BC518"/>
    <w:rsid w:val="001C4802"/>
    <w:rsid w:val="001E3A5D"/>
    <w:rsid w:val="001E6A28"/>
    <w:rsid w:val="001E7847"/>
    <w:rsid w:val="001F06E1"/>
    <w:rsid w:val="001FE105"/>
    <w:rsid w:val="00211990"/>
    <w:rsid w:val="00220B6B"/>
    <w:rsid w:val="00256BCE"/>
    <w:rsid w:val="00266EC6"/>
    <w:rsid w:val="0027063E"/>
    <w:rsid w:val="002836DD"/>
    <w:rsid w:val="00293E0C"/>
    <w:rsid w:val="00297094"/>
    <w:rsid w:val="002B5F36"/>
    <w:rsid w:val="002C508D"/>
    <w:rsid w:val="002C6480"/>
    <w:rsid w:val="002D053D"/>
    <w:rsid w:val="002E2CF7"/>
    <w:rsid w:val="002E62CC"/>
    <w:rsid w:val="002F18EC"/>
    <w:rsid w:val="0030083E"/>
    <w:rsid w:val="0030769C"/>
    <w:rsid w:val="00331196"/>
    <w:rsid w:val="003419A1"/>
    <w:rsid w:val="00342782"/>
    <w:rsid w:val="0036017D"/>
    <w:rsid w:val="003864AD"/>
    <w:rsid w:val="003A6735"/>
    <w:rsid w:val="003E68CC"/>
    <w:rsid w:val="00400B91"/>
    <w:rsid w:val="004022B4"/>
    <w:rsid w:val="004033A6"/>
    <w:rsid w:val="00411411"/>
    <w:rsid w:val="00412789"/>
    <w:rsid w:val="0041411F"/>
    <w:rsid w:val="00420965"/>
    <w:rsid w:val="00425677"/>
    <w:rsid w:val="00425DAD"/>
    <w:rsid w:val="00433EDD"/>
    <w:rsid w:val="004345F9"/>
    <w:rsid w:val="0044219E"/>
    <w:rsid w:val="004457E8"/>
    <w:rsid w:val="0045216F"/>
    <w:rsid w:val="00455321"/>
    <w:rsid w:val="00492F24"/>
    <w:rsid w:val="00494983"/>
    <w:rsid w:val="0049768B"/>
    <w:rsid w:val="004A2B09"/>
    <w:rsid w:val="004A39F6"/>
    <w:rsid w:val="004B5BE7"/>
    <w:rsid w:val="004C0FC8"/>
    <w:rsid w:val="004D61EA"/>
    <w:rsid w:val="004E2250"/>
    <w:rsid w:val="004F5441"/>
    <w:rsid w:val="005036CF"/>
    <w:rsid w:val="00515C12"/>
    <w:rsid w:val="00537DB3"/>
    <w:rsid w:val="00538139"/>
    <w:rsid w:val="00544345"/>
    <w:rsid w:val="00545394"/>
    <w:rsid w:val="00556AE7"/>
    <w:rsid w:val="005578BF"/>
    <w:rsid w:val="0056596A"/>
    <w:rsid w:val="005708BD"/>
    <w:rsid w:val="00581975"/>
    <w:rsid w:val="00585FA6"/>
    <w:rsid w:val="00594CA2"/>
    <w:rsid w:val="00595335"/>
    <w:rsid w:val="00596CFC"/>
    <w:rsid w:val="005B01E1"/>
    <w:rsid w:val="005C0830"/>
    <w:rsid w:val="005C1F23"/>
    <w:rsid w:val="005C5158"/>
    <w:rsid w:val="005C775F"/>
    <w:rsid w:val="005D7C8C"/>
    <w:rsid w:val="005E17B9"/>
    <w:rsid w:val="005E4913"/>
    <w:rsid w:val="005F2120"/>
    <w:rsid w:val="005F2A6B"/>
    <w:rsid w:val="006074EF"/>
    <w:rsid w:val="00613FB1"/>
    <w:rsid w:val="0061682B"/>
    <w:rsid w:val="0062002D"/>
    <w:rsid w:val="0062080C"/>
    <w:rsid w:val="00625AC0"/>
    <w:rsid w:val="006279C9"/>
    <w:rsid w:val="006279DF"/>
    <w:rsid w:val="006338ED"/>
    <w:rsid w:val="00646166"/>
    <w:rsid w:val="006547F4"/>
    <w:rsid w:val="00655949"/>
    <w:rsid w:val="00655A10"/>
    <w:rsid w:val="0066634E"/>
    <w:rsid w:val="00675B12"/>
    <w:rsid w:val="00682310"/>
    <w:rsid w:val="00683765"/>
    <w:rsid w:val="00683B2B"/>
    <w:rsid w:val="00695B76"/>
    <w:rsid w:val="006B0549"/>
    <w:rsid w:val="006B5C7E"/>
    <w:rsid w:val="006B6877"/>
    <w:rsid w:val="006C5A91"/>
    <w:rsid w:val="006D0FCA"/>
    <w:rsid w:val="006D367E"/>
    <w:rsid w:val="006E27BF"/>
    <w:rsid w:val="006F3D5A"/>
    <w:rsid w:val="00702A99"/>
    <w:rsid w:val="00715647"/>
    <w:rsid w:val="00716893"/>
    <w:rsid w:val="0072369F"/>
    <w:rsid w:val="00730F85"/>
    <w:rsid w:val="007347FE"/>
    <w:rsid w:val="00735CA8"/>
    <w:rsid w:val="00736170"/>
    <w:rsid w:val="00737F51"/>
    <w:rsid w:val="00740C88"/>
    <w:rsid w:val="00741BCC"/>
    <w:rsid w:val="00751626"/>
    <w:rsid w:val="007562EB"/>
    <w:rsid w:val="00766368"/>
    <w:rsid w:val="00776357"/>
    <w:rsid w:val="00787394"/>
    <w:rsid w:val="007A46E2"/>
    <w:rsid w:val="007D1908"/>
    <w:rsid w:val="007E317D"/>
    <w:rsid w:val="007E479D"/>
    <w:rsid w:val="007E49CE"/>
    <w:rsid w:val="0080313B"/>
    <w:rsid w:val="00805FAA"/>
    <w:rsid w:val="008124BD"/>
    <w:rsid w:val="00815B14"/>
    <w:rsid w:val="00817172"/>
    <w:rsid w:val="00826357"/>
    <w:rsid w:val="0082786D"/>
    <w:rsid w:val="00837340"/>
    <w:rsid w:val="00840C09"/>
    <w:rsid w:val="00844956"/>
    <w:rsid w:val="0085397B"/>
    <w:rsid w:val="0086416D"/>
    <w:rsid w:val="00867F44"/>
    <w:rsid w:val="0086DFCE"/>
    <w:rsid w:val="0087110B"/>
    <w:rsid w:val="00877117"/>
    <w:rsid w:val="008821AF"/>
    <w:rsid w:val="00885B22"/>
    <w:rsid w:val="008A7A3C"/>
    <w:rsid w:val="008B02AC"/>
    <w:rsid w:val="008B0D4F"/>
    <w:rsid w:val="008B4CD5"/>
    <w:rsid w:val="008C669E"/>
    <w:rsid w:val="008F0F07"/>
    <w:rsid w:val="008F2A13"/>
    <w:rsid w:val="008F51BD"/>
    <w:rsid w:val="008F6B26"/>
    <w:rsid w:val="00913C83"/>
    <w:rsid w:val="009154E6"/>
    <w:rsid w:val="00921283"/>
    <w:rsid w:val="00940B5E"/>
    <w:rsid w:val="00944963"/>
    <w:rsid w:val="00986B6D"/>
    <w:rsid w:val="00992BE1"/>
    <w:rsid w:val="009968C5"/>
    <w:rsid w:val="0099BB55"/>
    <w:rsid w:val="009A23AB"/>
    <w:rsid w:val="009A4AA5"/>
    <w:rsid w:val="009C3500"/>
    <w:rsid w:val="009D180E"/>
    <w:rsid w:val="009D2071"/>
    <w:rsid w:val="009D4119"/>
    <w:rsid w:val="009E5231"/>
    <w:rsid w:val="009F0CE9"/>
    <w:rsid w:val="009F2D88"/>
    <w:rsid w:val="00A14F62"/>
    <w:rsid w:val="00A238C1"/>
    <w:rsid w:val="00A33E8D"/>
    <w:rsid w:val="00A36A20"/>
    <w:rsid w:val="00A40CA2"/>
    <w:rsid w:val="00A51B6A"/>
    <w:rsid w:val="00A61CA9"/>
    <w:rsid w:val="00A62DD0"/>
    <w:rsid w:val="00A71966"/>
    <w:rsid w:val="00A75948"/>
    <w:rsid w:val="00A87390"/>
    <w:rsid w:val="00AB46C8"/>
    <w:rsid w:val="00AC7B89"/>
    <w:rsid w:val="00AD3249"/>
    <w:rsid w:val="00AE0E14"/>
    <w:rsid w:val="00AE35F1"/>
    <w:rsid w:val="00AE56EE"/>
    <w:rsid w:val="00AF4CE0"/>
    <w:rsid w:val="00B02034"/>
    <w:rsid w:val="00B02391"/>
    <w:rsid w:val="00B0555A"/>
    <w:rsid w:val="00B14B61"/>
    <w:rsid w:val="00B14D40"/>
    <w:rsid w:val="00B20831"/>
    <w:rsid w:val="00B3176A"/>
    <w:rsid w:val="00B32F4C"/>
    <w:rsid w:val="00B375CF"/>
    <w:rsid w:val="00B576B6"/>
    <w:rsid w:val="00B64F18"/>
    <w:rsid w:val="00B66A4F"/>
    <w:rsid w:val="00B73240"/>
    <w:rsid w:val="00B92FB1"/>
    <w:rsid w:val="00BA77DD"/>
    <w:rsid w:val="00BC5305"/>
    <w:rsid w:val="00BD2ADB"/>
    <w:rsid w:val="00BE6DB5"/>
    <w:rsid w:val="00BF40D9"/>
    <w:rsid w:val="00C069E2"/>
    <w:rsid w:val="00C10E75"/>
    <w:rsid w:val="00C16256"/>
    <w:rsid w:val="00C21B90"/>
    <w:rsid w:val="00C227D0"/>
    <w:rsid w:val="00C261B7"/>
    <w:rsid w:val="00C31F14"/>
    <w:rsid w:val="00C40A0E"/>
    <w:rsid w:val="00C508B7"/>
    <w:rsid w:val="00C60A64"/>
    <w:rsid w:val="00C63CC0"/>
    <w:rsid w:val="00C71B29"/>
    <w:rsid w:val="00C970C9"/>
    <w:rsid w:val="00CA3356"/>
    <w:rsid w:val="00CB13EB"/>
    <w:rsid w:val="00CF0B6A"/>
    <w:rsid w:val="00D00BDF"/>
    <w:rsid w:val="00D22355"/>
    <w:rsid w:val="00D265D9"/>
    <w:rsid w:val="00D35611"/>
    <w:rsid w:val="00D42FF5"/>
    <w:rsid w:val="00D5188B"/>
    <w:rsid w:val="00D5456A"/>
    <w:rsid w:val="00D54C2A"/>
    <w:rsid w:val="00D57C97"/>
    <w:rsid w:val="00D717F9"/>
    <w:rsid w:val="00D83811"/>
    <w:rsid w:val="00DA27E1"/>
    <w:rsid w:val="00DB09DB"/>
    <w:rsid w:val="00DB50E4"/>
    <w:rsid w:val="00DB7DC5"/>
    <w:rsid w:val="00DC7097"/>
    <w:rsid w:val="00DE68D4"/>
    <w:rsid w:val="00DE72B9"/>
    <w:rsid w:val="00DF3532"/>
    <w:rsid w:val="00DF4282"/>
    <w:rsid w:val="00DF6BDB"/>
    <w:rsid w:val="00DF78B6"/>
    <w:rsid w:val="00E01361"/>
    <w:rsid w:val="00E21673"/>
    <w:rsid w:val="00E23B0D"/>
    <w:rsid w:val="00E26D5A"/>
    <w:rsid w:val="00E47347"/>
    <w:rsid w:val="00E5391D"/>
    <w:rsid w:val="00E55EFE"/>
    <w:rsid w:val="00E613A1"/>
    <w:rsid w:val="00E61E82"/>
    <w:rsid w:val="00E75EF3"/>
    <w:rsid w:val="00E76A8A"/>
    <w:rsid w:val="00E8227D"/>
    <w:rsid w:val="00E91808"/>
    <w:rsid w:val="00E969CE"/>
    <w:rsid w:val="00EB6892"/>
    <w:rsid w:val="00EE0308"/>
    <w:rsid w:val="00EE1EDD"/>
    <w:rsid w:val="00F00914"/>
    <w:rsid w:val="00F14995"/>
    <w:rsid w:val="00F175F7"/>
    <w:rsid w:val="00F21C84"/>
    <w:rsid w:val="00F231B0"/>
    <w:rsid w:val="00F32548"/>
    <w:rsid w:val="00F5284E"/>
    <w:rsid w:val="00F54263"/>
    <w:rsid w:val="00F74B70"/>
    <w:rsid w:val="00F95A2F"/>
    <w:rsid w:val="00FA346F"/>
    <w:rsid w:val="00FB2C4C"/>
    <w:rsid w:val="00FB3DE3"/>
    <w:rsid w:val="00FB4171"/>
    <w:rsid w:val="00FD087F"/>
    <w:rsid w:val="00FD6CFC"/>
    <w:rsid w:val="00FE16FF"/>
    <w:rsid w:val="0138AB93"/>
    <w:rsid w:val="014724D5"/>
    <w:rsid w:val="014E2896"/>
    <w:rsid w:val="01559D05"/>
    <w:rsid w:val="019DECDD"/>
    <w:rsid w:val="01F07154"/>
    <w:rsid w:val="0210BDAB"/>
    <w:rsid w:val="021A90D3"/>
    <w:rsid w:val="0265DAC9"/>
    <w:rsid w:val="02766F5B"/>
    <w:rsid w:val="02884901"/>
    <w:rsid w:val="02E1A8AF"/>
    <w:rsid w:val="02EBBD30"/>
    <w:rsid w:val="02F367CB"/>
    <w:rsid w:val="02F44C36"/>
    <w:rsid w:val="02F67BB9"/>
    <w:rsid w:val="031DB452"/>
    <w:rsid w:val="03293B2D"/>
    <w:rsid w:val="033CAF49"/>
    <w:rsid w:val="034C0FAA"/>
    <w:rsid w:val="03705D39"/>
    <w:rsid w:val="03BEB42D"/>
    <w:rsid w:val="03DC0D46"/>
    <w:rsid w:val="03E618F1"/>
    <w:rsid w:val="03EA92F6"/>
    <w:rsid w:val="03EBAC6E"/>
    <w:rsid w:val="03FBAA25"/>
    <w:rsid w:val="0453F26A"/>
    <w:rsid w:val="0476680F"/>
    <w:rsid w:val="047A12D2"/>
    <w:rsid w:val="0483CA4D"/>
    <w:rsid w:val="04880575"/>
    <w:rsid w:val="04B2DAEC"/>
    <w:rsid w:val="04B81303"/>
    <w:rsid w:val="04C0D6E1"/>
    <w:rsid w:val="052B4F9E"/>
    <w:rsid w:val="05801130"/>
    <w:rsid w:val="05D44237"/>
    <w:rsid w:val="06626949"/>
    <w:rsid w:val="06843735"/>
    <w:rsid w:val="06867769"/>
    <w:rsid w:val="06C16878"/>
    <w:rsid w:val="06EB22AF"/>
    <w:rsid w:val="06F497DD"/>
    <w:rsid w:val="06FAA476"/>
    <w:rsid w:val="070051B9"/>
    <w:rsid w:val="0731A836"/>
    <w:rsid w:val="0733C975"/>
    <w:rsid w:val="074DDB76"/>
    <w:rsid w:val="075D3FCC"/>
    <w:rsid w:val="0768AED2"/>
    <w:rsid w:val="07ABDC6B"/>
    <w:rsid w:val="07DC0C85"/>
    <w:rsid w:val="08471CAB"/>
    <w:rsid w:val="0865E1FA"/>
    <w:rsid w:val="08669E4B"/>
    <w:rsid w:val="086FAC19"/>
    <w:rsid w:val="087022C4"/>
    <w:rsid w:val="08762470"/>
    <w:rsid w:val="0883689E"/>
    <w:rsid w:val="08931E1A"/>
    <w:rsid w:val="089674D7"/>
    <w:rsid w:val="08E47C96"/>
    <w:rsid w:val="0906CD04"/>
    <w:rsid w:val="091BE570"/>
    <w:rsid w:val="09437DBD"/>
    <w:rsid w:val="094A1605"/>
    <w:rsid w:val="096DBB39"/>
    <w:rsid w:val="09C77EFC"/>
    <w:rsid w:val="09F6A440"/>
    <w:rsid w:val="0A09D1AF"/>
    <w:rsid w:val="0A1098D8"/>
    <w:rsid w:val="0A11F4D1"/>
    <w:rsid w:val="0A1499B7"/>
    <w:rsid w:val="0A364CF1"/>
    <w:rsid w:val="0A7E7ED6"/>
    <w:rsid w:val="0A9238A1"/>
    <w:rsid w:val="0A9BE32E"/>
    <w:rsid w:val="0AA56880"/>
    <w:rsid w:val="0ABEAB4F"/>
    <w:rsid w:val="0ACE32E0"/>
    <w:rsid w:val="0B310ED6"/>
    <w:rsid w:val="0B3296FC"/>
    <w:rsid w:val="0B401018"/>
    <w:rsid w:val="0B7D31A0"/>
    <w:rsid w:val="0BAC6939"/>
    <w:rsid w:val="0BADC532"/>
    <w:rsid w:val="0BB72690"/>
    <w:rsid w:val="0BCCDCEB"/>
    <w:rsid w:val="0C050133"/>
    <w:rsid w:val="0C09917B"/>
    <w:rsid w:val="0C44CD8B"/>
    <w:rsid w:val="0C6652F6"/>
    <w:rsid w:val="0CA9B170"/>
    <w:rsid w:val="0CBDE88F"/>
    <w:rsid w:val="0CBDF483"/>
    <w:rsid w:val="0D499593"/>
    <w:rsid w:val="0D528B6E"/>
    <w:rsid w:val="0D63C4D7"/>
    <w:rsid w:val="0D6ED24F"/>
    <w:rsid w:val="0D8A1D87"/>
    <w:rsid w:val="0DA11BDE"/>
    <w:rsid w:val="0DAB0231"/>
    <w:rsid w:val="0DABC459"/>
    <w:rsid w:val="0DB2D898"/>
    <w:rsid w:val="0DC168FB"/>
    <w:rsid w:val="0DCAC698"/>
    <w:rsid w:val="0DE901F6"/>
    <w:rsid w:val="0E3334B9"/>
    <w:rsid w:val="0E3B734F"/>
    <w:rsid w:val="0E9F9C82"/>
    <w:rsid w:val="0ED5A749"/>
    <w:rsid w:val="0EE760D6"/>
    <w:rsid w:val="0F1FB764"/>
    <w:rsid w:val="0F259776"/>
    <w:rsid w:val="0F369F9B"/>
    <w:rsid w:val="0F823934"/>
    <w:rsid w:val="0F8BCAB4"/>
    <w:rsid w:val="0FA1A517"/>
    <w:rsid w:val="0FAF0EE4"/>
    <w:rsid w:val="0FC3D460"/>
    <w:rsid w:val="0FCAA06D"/>
    <w:rsid w:val="0FE8632C"/>
    <w:rsid w:val="0FF1C471"/>
    <w:rsid w:val="1016FE42"/>
    <w:rsid w:val="101C33D9"/>
    <w:rsid w:val="10436A0C"/>
    <w:rsid w:val="10461EE4"/>
    <w:rsid w:val="10813655"/>
    <w:rsid w:val="108F78C5"/>
    <w:rsid w:val="109CC712"/>
    <w:rsid w:val="10F198D8"/>
    <w:rsid w:val="10FD0DB0"/>
    <w:rsid w:val="111B7D95"/>
    <w:rsid w:val="113B4EF5"/>
    <w:rsid w:val="1162C392"/>
    <w:rsid w:val="11777B02"/>
    <w:rsid w:val="11864A0D"/>
    <w:rsid w:val="11D4ED38"/>
    <w:rsid w:val="120AEDD8"/>
    <w:rsid w:val="12280E40"/>
    <w:rsid w:val="1264AA51"/>
    <w:rsid w:val="12C884B8"/>
    <w:rsid w:val="12E164CC"/>
    <w:rsid w:val="12E3043C"/>
    <w:rsid w:val="133F3805"/>
    <w:rsid w:val="13418E27"/>
    <w:rsid w:val="134FCE68"/>
    <w:rsid w:val="137A4A8E"/>
    <w:rsid w:val="138C6AC3"/>
    <w:rsid w:val="139C4E73"/>
    <w:rsid w:val="13A105ED"/>
    <w:rsid w:val="13BA19BA"/>
    <w:rsid w:val="1414B476"/>
    <w:rsid w:val="14504BBE"/>
    <w:rsid w:val="146F4873"/>
    <w:rsid w:val="14712866"/>
    <w:rsid w:val="1494260E"/>
    <w:rsid w:val="14AEC41E"/>
    <w:rsid w:val="14C88E8B"/>
    <w:rsid w:val="14D00AC3"/>
    <w:rsid w:val="14EFA4FC"/>
    <w:rsid w:val="150295D4"/>
    <w:rsid w:val="15160EE7"/>
    <w:rsid w:val="1518E2D7"/>
    <w:rsid w:val="15335B5C"/>
    <w:rsid w:val="153C3DAD"/>
    <w:rsid w:val="154CB727"/>
    <w:rsid w:val="155AE687"/>
    <w:rsid w:val="156E5D20"/>
    <w:rsid w:val="1574F25D"/>
    <w:rsid w:val="158B6FE0"/>
    <w:rsid w:val="1592C653"/>
    <w:rsid w:val="15B86CC3"/>
    <w:rsid w:val="15ECB91C"/>
    <w:rsid w:val="15F54076"/>
    <w:rsid w:val="15FBA0B4"/>
    <w:rsid w:val="1625C34F"/>
    <w:rsid w:val="1628ED98"/>
    <w:rsid w:val="163BD45A"/>
    <w:rsid w:val="163C056E"/>
    <w:rsid w:val="1644146B"/>
    <w:rsid w:val="164A21FE"/>
    <w:rsid w:val="164F9275"/>
    <w:rsid w:val="16824D62"/>
    <w:rsid w:val="169F5239"/>
    <w:rsid w:val="16CE169E"/>
    <w:rsid w:val="16D23B17"/>
    <w:rsid w:val="1715B3B1"/>
    <w:rsid w:val="1742FF1F"/>
    <w:rsid w:val="17560CCC"/>
    <w:rsid w:val="17586278"/>
    <w:rsid w:val="176CC3C9"/>
    <w:rsid w:val="17C193B0"/>
    <w:rsid w:val="180622F1"/>
    <w:rsid w:val="18B2169A"/>
    <w:rsid w:val="18CFF0DC"/>
    <w:rsid w:val="18DC1C95"/>
    <w:rsid w:val="193E5938"/>
    <w:rsid w:val="19516A6F"/>
    <w:rsid w:val="198D7962"/>
    <w:rsid w:val="19BA810C"/>
    <w:rsid w:val="19F6AF34"/>
    <w:rsid w:val="19FD4906"/>
    <w:rsid w:val="1A0E110D"/>
    <w:rsid w:val="1A2F6435"/>
    <w:rsid w:val="1A689A3C"/>
    <w:rsid w:val="1AE8EBF9"/>
    <w:rsid w:val="1AF650FB"/>
    <w:rsid w:val="1AFB384C"/>
    <w:rsid w:val="1B5DB3EB"/>
    <w:rsid w:val="1B66B18D"/>
    <w:rsid w:val="1BCEF824"/>
    <w:rsid w:val="1BE5966C"/>
    <w:rsid w:val="1BE9894B"/>
    <w:rsid w:val="1C3CDD1A"/>
    <w:rsid w:val="1C48C10E"/>
    <w:rsid w:val="1C57DF46"/>
    <w:rsid w:val="1C6A370F"/>
    <w:rsid w:val="1CBED3F9"/>
    <w:rsid w:val="1CF4F63B"/>
    <w:rsid w:val="1D44267C"/>
    <w:rsid w:val="1D5E24B0"/>
    <w:rsid w:val="1DB30EE5"/>
    <w:rsid w:val="1E5D363C"/>
    <w:rsid w:val="1E6515B6"/>
    <w:rsid w:val="1EA4FE1F"/>
    <w:rsid w:val="1EF97038"/>
    <w:rsid w:val="1F0E08B5"/>
    <w:rsid w:val="1F391041"/>
    <w:rsid w:val="1F3D054F"/>
    <w:rsid w:val="1F89CF1D"/>
    <w:rsid w:val="1FDD4C5E"/>
    <w:rsid w:val="1FDD8F1F"/>
    <w:rsid w:val="2015D21F"/>
    <w:rsid w:val="202BC086"/>
    <w:rsid w:val="203F1F80"/>
    <w:rsid w:val="209C21DA"/>
    <w:rsid w:val="209E7E69"/>
    <w:rsid w:val="20C321F6"/>
    <w:rsid w:val="20CD9987"/>
    <w:rsid w:val="20E2C5C3"/>
    <w:rsid w:val="2116E676"/>
    <w:rsid w:val="217DB611"/>
    <w:rsid w:val="2182F52A"/>
    <w:rsid w:val="2189C119"/>
    <w:rsid w:val="218CB2F1"/>
    <w:rsid w:val="219FEB8B"/>
    <w:rsid w:val="21BDC638"/>
    <w:rsid w:val="21D03BDA"/>
    <w:rsid w:val="221F57AB"/>
    <w:rsid w:val="2237F23B"/>
    <w:rsid w:val="223D2A96"/>
    <w:rsid w:val="227F3936"/>
    <w:rsid w:val="22809A86"/>
    <w:rsid w:val="229DFEBB"/>
    <w:rsid w:val="22A6F8A5"/>
    <w:rsid w:val="235279C1"/>
    <w:rsid w:val="238C24DE"/>
    <w:rsid w:val="23A22257"/>
    <w:rsid w:val="23D3C29C"/>
    <w:rsid w:val="23D6A964"/>
    <w:rsid w:val="23E53451"/>
    <w:rsid w:val="23E7747F"/>
    <w:rsid w:val="23EC4AD5"/>
    <w:rsid w:val="23F82DE4"/>
    <w:rsid w:val="23FC6083"/>
    <w:rsid w:val="2430C826"/>
    <w:rsid w:val="2435DB17"/>
    <w:rsid w:val="2445DBDC"/>
    <w:rsid w:val="24509E9E"/>
    <w:rsid w:val="2470B9F3"/>
    <w:rsid w:val="24888282"/>
    <w:rsid w:val="24E0301C"/>
    <w:rsid w:val="257BC038"/>
    <w:rsid w:val="257FC640"/>
    <w:rsid w:val="25999B0F"/>
    <w:rsid w:val="25D40F0E"/>
    <w:rsid w:val="26409234"/>
    <w:rsid w:val="266079D9"/>
    <w:rsid w:val="27153BB0"/>
    <w:rsid w:val="275790CF"/>
    <w:rsid w:val="27ECF795"/>
    <w:rsid w:val="27EFCE20"/>
    <w:rsid w:val="28047630"/>
    <w:rsid w:val="28058E59"/>
    <w:rsid w:val="28795A52"/>
    <w:rsid w:val="287BB52C"/>
    <w:rsid w:val="287E741D"/>
    <w:rsid w:val="28812128"/>
    <w:rsid w:val="288E0B62"/>
    <w:rsid w:val="28BCD881"/>
    <w:rsid w:val="28D82762"/>
    <w:rsid w:val="28E5F728"/>
    <w:rsid w:val="292D1B34"/>
    <w:rsid w:val="2939B763"/>
    <w:rsid w:val="2959FFD6"/>
    <w:rsid w:val="296C3433"/>
    <w:rsid w:val="296C5187"/>
    <w:rsid w:val="297BAAA1"/>
    <w:rsid w:val="29C1D04B"/>
    <w:rsid w:val="29C62C4D"/>
    <w:rsid w:val="29C74788"/>
    <w:rsid w:val="29E6F658"/>
    <w:rsid w:val="29F7A36C"/>
    <w:rsid w:val="2A3C3695"/>
    <w:rsid w:val="2A50D4B4"/>
    <w:rsid w:val="2A7C8AE9"/>
    <w:rsid w:val="2AB364E4"/>
    <w:rsid w:val="2B38A98E"/>
    <w:rsid w:val="2B80EC7A"/>
    <w:rsid w:val="2BD728E0"/>
    <w:rsid w:val="2BDDB3F7"/>
    <w:rsid w:val="2BE103B3"/>
    <w:rsid w:val="2BE166C3"/>
    <w:rsid w:val="2C185B4A"/>
    <w:rsid w:val="2C34947B"/>
    <w:rsid w:val="2C433432"/>
    <w:rsid w:val="2C510FB3"/>
    <w:rsid w:val="2C7DC717"/>
    <w:rsid w:val="2CADD2F7"/>
    <w:rsid w:val="2CBEBEF6"/>
    <w:rsid w:val="2CCCFF13"/>
    <w:rsid w:val="2CD8FF7C"/>
    <w:rsid w:val="2CE0718B"/>
    <w:rsid w:val="2CFE2A80"/>
    <w:rsid w:val="2D10E299"/>
    <w:rsid w:val="2D169298"/>
    <w:rsid w:val="2D1BFC6A"/>
    <w:rsid w:val="2D3C0E4E"/>
    <w:rsid w:val="2D6C6DAA"/>
    <w:rsid w:val="2D7132D9"/>
    <w:rsid w:val="2D866441"/>
    <w:rsid w:val="2D9049A4"/>
    <w:rsid w:val="2D91A21A"/>
    <w:rsid w:val="2DB6452A"/>
    <w:rsid w:val="2E268D41"/>
    <w:rsid w:val="2E31A6AF"/>
    <w:rsid w:val="2E3D37BE"/>
    <w:rsid w:val="2E525BC0"/>
    <w:rsid w:val="2EBDE24F"/>
    <w:rsid w:val="2ECA3B68"/>
    <w:rsid w:val="2ED6CD1D"/>
    <w:rsid w:val="2EE0C220"/>
    <w:rsid w:val="2F154A50"/>
    <w:rsid w:val="2F2CB50A"/>
    <w:rsid w:val="2F538C55"/>
    <w:rsid w:val="2F5B1404"/>
    <w:rsid w:val="2F6C7689"/>
    <w:rsid w:val="2F71B04D"/>
    <w:rsid w:val="2F820164"/>
    <w:rsid w:val="2F87492C"/>
    <w:rsid w:val="2FB04C04"/>
    <w:rsid w:val="2FC5B62C"/>
    <w:rsid w:val="2FC6D02F"/>
    <w:rsid w:val="2FE47FBC"/>
    <w:rsid w:val="2FE59F0D"/>
    <w:rsid w:val="2FF37028"/>
    <w:rsid w:val="2FF65FB8"/>
    <w:rsid w:val="3001C0EC"/>
    <w:rsid w:val="30278517"/>
    <w:rsid w:val="30466F89"/>
    <w:rsid w:val="30A72F8D"/>
    <w:rsid w:val="30CFA7A0"/>
    <w:rsid w:val="30D2A410"/>
    <w:rsid w:val="30E7DA60"/>
    <w:rsid w:val="30EDB95E"/>
    <w:rsid w:val="30F33E6C"/>
    <w:rsid w:val="30FF3B18"/>
    <w:rsid w:val="3113E729"/>
    <w:rsid w:val="313659C8"/>
    <w:rsid w:val="315533CD"/>
    <w:rsid w:val="3156C775"/>
    <w:rsid w:val="31740D6F"/>
    <w:rsid w:val="31B47E57"/>
    <w:rsid w:val="31BAB11C"/>
    <w:rsid w:val="31C53763"/>
    <w:rsid w:val="31ECA7DB"/>
    <w:rsid w:val="32CD10C6"/>
    <w:rsid w:val="330AC083"/>
    <w:rsid w:val="331314C0"/>
    <w:rsid w:val="3323C547"/>
    <w:rsid w:val="3328B09B"/>
    <w:rsid w:val="332B87D1"/>
    <w:rsid w:val="3338C7BF"/>
    <w:rsid w:val="337DCF71"/>
    <w:rsid w:val="338133D9"/>
    <w:rsid w:val="338DC302"/>
    <w:rsid w:val="33AA73A5"/>
    <w:rsid w:val="33D0BE09"/>
    <w:rsid w:val="33D662D7"/>
    <w:rsid w:val="33F6AAAE"/>
    <w:rsid w:val="340A44D2"/>
    <w:rsid w:val="3411288E"/>
    <w:rsid w:val="341D4AFA"/>
    <w:rsid w:val="343598D8"/>
    <w:rsid w:val="345AD16A"/>
    <w:rsid w:val="348CAE2C"/>
    <w:rsid w:val="349BE1D2"/>
    <w:rsid w:val="34E3057D"/>
    <w:rsid w:val="34F36621"/>
    <w:rsid w:val="34F40034"/>
    <w:rsid w:val="351E2A5D"/>
    <w:rsid w:val="354C6165"/>
    <w:rsid w:val="359789E8"/>
    <w:rsid w:val="359BE7B4"/>
    <w:rsid w:val="35C251BD"/>
    <w:rsid w:val="35C28DD8"/>
    <w:rsid w:val="35CC66EE"/>
    <w:rsid w:val="36664EFA"/>
    <w:rsid w:val="36ED2D76"/>
    <w:rsid w:val="3719F845"/>
    <w:rsid w:val="372FA0F3"/>
    <w:rsid w:val="3762BB8A"/>
    <w:rsid w:val="3775F913"/>
    <w:rsid w:val="378A8416"/>
    <w:rsid w:val="380FD302"/>
    <w:rsid w:val="3831769A"/>
    <w:rsid w:val="38335837"/>
    <w:rsid w:val="38395C35"/>
    <w:rsid w:val="388BD12D"/>
    <w:rsid w:val="388FF0EE"/>
    <w:rsid w:val="38910B29"/>
    <w:rsid w:val="38DED3ED"/>
    <w:rsid w:val="38E91269"/>
    <w:rsid w:val="390DCA4D"/>
    <w:rsid w:val="39963D3E"/>
    <w:rsid w:val="39A7497D"/>
    <w:rsid w:val="39AF86CF"/>
    <w:rsid w:val="39B7D817"/>
    <w:rsid w:val="39BAA69F"/>
    <w:rsid w:val="3A0434F0"/>
    <w:rsid w:val="3A397E54"/>
    <w:rsid w:val="3A55A44F"/>
    <w:rsid w:val="3A6F2B8B"/>
    <w:rsid w:val="3B05E554"/>
    <w:rsid w:val="3B25D680"/>
    <w:rsid w:val="3B97B1B8"/>
    <w:rsid w:val="3BBC5CFD"/>
    <w:rsid w:val="3BD20FA2"/>
    <w:rsid w:val="3BD49C8C"/>
    <w:rsid w:val="3BDBF236"/>
    <w:rsid w:val="3C2412CB"/>
    <w:rsid w:val="3C482C64"/>
    <w:rsid w:val="3C52973F"/>
    <w:rsid w:val="3C75BD57"/>
    <w:rsid w:val="3C9E8E35"/>
    <w:rsid w:val="3CD0E73F"/>
    <w:rsid w:val="3CD15CB3"/>
    <w:rsid w:val="3CD64CC0"/>
    <w:rsid w:val="3CE047ED"/>
    <w:rsid w:val="3CEF78D9"/>
    <w:rsid w:val="3D16D1E7"/>
    <w:rsid w:val="3D1FE504"/>
    <w:rsid w:val="3D2FF384"/>
    <w:rsid w:val="3D753BC3"/>
    <w:rsid w:val="3D88B460"/>
    <w:rsid w:val="3D899ECF"/>
    <w:rsid w:val="3D910945"/>
    <w:rsid w:val="3DBE5FFD"/>
    <w:rsid w:val="3DCA87FD"/>
    <w:rsid w:val="3DE27020"/>
    <w:rsid w:val="3DE7CE90"/>
    <w:rsid w:val="3E008352"/>
    <w:rsid w:val="3E0BB100"/>
    <w:rsid w:val="3E146983"/>
    <w:rsid w:val="3E19ED0F"/>
    <w:rsid w:val="3E2CAFBC"/>
    <w:rsid w:val="3E2E71F2"/>
    <w:rsid w:val="3E616A1B"/>
    <w:rsid w:val="3E9BA9BA"/>
    <w:rsid w:val="3E9F709C"/>
    <w:rsid w:val="3EA7189B"/>
    <w:rsid w:val="3EC8992C"/>
    <w:rsid w:val="3ECE458D"/>
    <w:rsid w:val="3EED1880"/>
    <w:rsid w:val="3F04379C"/>
    <w:rsid w:val="3F111A1C"/>
    <w:rsid w:val="3F18F47A"/>
    <w:rsid w:val="3F25117A"/>
    <w:rsid w:val="3F800E0D"/>
    <w:rsid w:val="3FA556F2"/>
    <w:rsid w:val="3FE18C19"/>
    <w:rsid w:val="3FF47DB8"/>
    <w:rsid w:val="404546FF"/>
    <w:rsid w:val="4064521C"/>
    <w:rsid w:val="406C0E72"/>
    <w:rsid w:val="4075BB81"/>
    <w:rsid w:val="40A8E9C5"/>
    <w:rsid w:val="40B370BE"/>
    <w:rsid w:val="40F02F41"/>
    <w:rsid w:val="411A10E2"/>
    <w:rsid w:val="412A4A33"/>
    <w:rsid w:val="413E2D4F"/>
    <w:rsid w:val="414DAFA7"/>
    <w:rsid w:val="4162F24A"/>
    <w:rsid w:val="4164A32D"/>
    <w:rsid w:val="4195EC7A"/>
    <w:rsid w:val="41A1F7BE"/>
    <w:rsid w:val="41A5FB08"/>
    <w:rsid w:val="41F4D623"/>
    <w:rsid w:val="41F617E0"/>
    <w:rsid w:val="4209A777"/>
    <w:rsid w:val="42226453"/>
    <w:rsid w:val="4238FCE4"/>
    <w:rsid w:val="424D6A29"/>
    <w:rsid w:val="426E4FAD"/>
    <w:rsid w:val="428BFFA2"/>
    <w:rsid w:val="42992746"/>
    <w:rsid w:val="42FC4FF8"/>
    <w:rsid w:val="43134047"/>
    <w:rsid w:val="433728C4"/>
    <w:rsid w:val="433CAE6C"/>
    <w:rsid w:val="4340C560"/>
    <w:rsid w:val="43446969"/>
    <w:rsid w:val="434658AB"/>
    <w:rsid w:val="434A4B62"/>
    <w:rsid w:val="43888E53"/>
    <w:rsid w:val="439AAE4F"/>
    <w:rsid w:val="43C8CD21"/>
    <w:rsid w:val="4421A2F0"/>
    <w:rsid w:val="44259C62"/>
    <w:rsid w:val="4427D003"/>
    <w:rsid w:val="443E3826"/>
    <w:rsid w:val="446DF592"/>
    <w:rsid w:val="4478C815"/>
    <w:rsid w:val="44892C4B"/>
    <w:rsid w:val="44E5F8D7"/>
    <w:rsid w:val="45217333"/>
    <w:rsid w:val="45B90A39"/>
    <w:rsid w:val="46198DFC"/>
    <w:rsid w:val="463147F8"/>
    <w:rsid w:val="4656D6BF"/>
    <w:rsid w:val="4663929F"/>
    <w:rsid w:val="46ECCE6C"/>
    <w:rsid w:val="4713BBB6"/>
    <w:rsid w:val="475FD032"/>
    <w:rsid w:val="4770A022"/>
    <w:rsid w:val="4798782A"/>
    <w:rsid w:val="479CBF71"/>
    <w:rsid w:val="47D910CF"/>
    <w:rsid w:val="47E19237"/>
    <w:rsid w:val="47ED5DB1"/>
    <w:rsid w:val="481A2FFB"/>
    <w:rsid w:val="48463311"/>
    <w:rsid w:val="485BFF76"/>
    <w:rsid w:val="487160F3"/>
    <w:rsid w:val="4884740F"/>
    <w:rsid w:val="48CFF1ED"/>
    <w:rsid w:val="4907EF39"/>
    <w:rsid w:val="4908D607"/>
    <w:rsid w:val="490A3357"/>
    <w:rsid w:val="49105650"/>
    <w:rsid w:val="492C6A85"/>
    <w:rsid w:val="4962E65C"/>
    <w:rsid w:val="49949BFA"/>
    <w:rsid w:val="49ABCC4E"/>
    <w:rsid w:val="49C3BAAB"/>
    <w:rsid w:val="49EBEEA6"/>
    <w:rsid w:val="4A06AC45"/>
    <w:rsid w:val="4A1E1826"/>
    <w:rsid w:val="4A50151C"/>
    <w:rsid w:val="4A511865"/>
    <w:rsid w:val="4A5E10DD"/>
    <w:rsid w:val="4A8C3EC5"/>
    <w:rsid w:val="4A8E005E"/>
    <w:rsid w:val="4AA530D3"/>
    <w:rsid w:val="4AB18F30"/>
    <w:rsid w:val="4AFBED96"/>
    <w:rsid w:val="4B17FBAB"/>
    <w:rsid w:val="4B1FD560"/>
    <w:rsid w:val="4B3B9B0E"/>
    <w:rsid w:val="4B3D4D12"/>
    <w:rsid w:val="4B4662AF"/>
    <w:rsid w:val="4B6A6D49"/>
    <w:rsid w:val="4B93A038"/>
    <w:rsid w:val="4BB5159A"/>
    <w:rsid w:val="4BE7990C"/>
    <w:rsid w:val="4BE83DB7"/>
    <w:rsid w:val="4BE8CD9C"/>
    <w:rsid w:val="4BF1B590"/>
    <w:rsid w:val="4C1C7E2D"/>
    <w:rsid w:val="4C230D06"/>
    <w:rsid w:val="4C47F712"/>
    <w:rsid w:val="4C50BB70"/>
    <w:rsid w:val="4C7BDB74"/>
    <w:rsid w:val="4C8819E1"/>
    <w:rsid w:val="4CF3073B"/>
    <w:rsid w:val="4CF6AD4D"/>
    <w:rsid w:val="4D0D8A29"/>
    <w:rsid w:val="4D3214BE"/>
    <w:rsid w:val="4D9FE859"/>
    <w:rsid w:val="4DB85629"/>
    <w:rsid w:val="4DBCF3C7"/>
    <w:rsid w:val="4DD15F78"/>
    <w:rsid w:val="4DDF9892"/>
    <w:rsid w:val="4DF0ECA9"/>
    <w:rsid w:val="4DFEBE9C"/>
    <w:rsid w:val="4E501191"/>
    <w:rsid w:val="4E53F415"/>
    <w:rsid w:val="4E58F0A8"/>
    <w:rsid w:val="4E595F60"/>
    <w:rsid w:val="4E5D9E77"/>
    <w:rsid w:val="4EB3AE2E"/>
    <w:rsid w:val="4EBFDB95"/>
    <w:rsid w:val="4EC27F1B"/>
    <w:rsid w:val="4EC92EF3"/>
    <w:rsid w:val="4ECE4269"/>
    <w:rsid w:val="4EDDDE2C"/>
    <w:rsid w:val="4EE655D9"/>
    <w:rsid w:val="4F12834E"/>
    <w:rsid w:val="4F29613F"/>
    <w:rsid w:val="4F4B1350"/>
    <w:rsid w:val="4F5F721C"/>
    <w:rsid w:val="4F72C348"/>
    <w:rsid w:val="4F887620"/>
    <w:rsid w:val="4FE342E6"/>
    <w:rsid w:val="4FF2DD7B"/>
    <w:rsid w:val="505754A5"/>
    <w:rsid w:val="50AF6160"/>
    <w:rsid w:val="50CCB21B"/>
    <w:rsid w:val="50CE1DDC"/>
    <w:rsid w:val="50E225E1"/>
    <w:rsid w:val="50FF155D"/>
    <w:rsid w:val="510CA4DE"/>
    <w:rsid w:val="51193A4C"/>
    <w:rsid w:val="514F1391"/>
    <w:rsid w:val="5160091E"/>
    <w:rsid w:val="51845993"/>
    <w:rsid w:val="51AEAD91"/>
    <w:rsid w:val="51D9863A"/>
    <w:rsid w:val="51F7D5B9"/>
    <w:rsid w:val="5200C187"/>
    <w:rsid w:val="52620BBE"/>
    <w:rsid w:val="527A79B4"/>
    <w:rsid w:val="52A55B4A"/>
    <w:rsid w:val="52B73413"/>
    <w:rsid w:val="52BB404F"/>
    <w:rsid w:val="531D4008"/>
    <w:rsid w:val="536B291C"/>
    <w:rsid w:val="539B8691"/>
    <w:rsid w:val="53A0ADB4"/>
    <w:rsid w:val="53A2B9B2"/>
    <w:rsid w:val="53C1FCD4"/>
    <w:rsid w:val="53E77F34"/>
    <w:rsid w:val="53F76BBA"/>
    <w:rsid w:val="542AAEDF"/>
    <w:rsid w:val="5481B8DF"/>
    <w:rsid w:val="54A75EE8"/>
    <w:rsid w:val="54D0CC8B"/>
    <w:rsid w:val="54E6A7C4"/>
    <w:rsid w:val="550FF0F4"/>
    <w:rsid w:val="55163745"/>
    <w:rsid w:val="55427004"/>
    <w:rsid w:val="55BF6595"/>
    <w:rsid w:val="55DD1065"/>
    <w:rsid w:val="55E03E6C"/>
    <w:rsid w:val="55F7E36B"/>
    <w:rsid w:val="562C5EDF"/>
    <w:rsid w:val="563733B0"/>
    <w:rsid w:val="565A8349"/>
    <w:rsid w:val="5668A403"/>
    <w:rsid w:val="5681D7C0"/>
    <w:rsid w:val="56A0194B"/>
    <w:rsid w:val="56BCB45A"/>
    <w:rsid w:val="56F52128"/>
    <w:rsid w:val="5741D820"/>
    <w:rsid w:val="5765B82F"/>
    <w:rsid w:val="57747615"/>
    <w:rsid w:val="57821F39"/>
    <w:rsid w:val="5786762D"/>
    <w:rsid w:val="57B387D7"/>
    <w:rsid w:val="57D9652A"/>
    <w:rsid w:val="57FEAD8C"/>
    <w:rsid w:val="581CC2EE"/>
    <w:rsid w:val="589932C1"/>
    <w:rsid w:val="58A33F2E"/>
    <w:rsid w:val="58B0DE72"/>
    <w:rsid w:val="5904CDBA"/>
    <w:rsid w:val="59211490"/>
    <w:rsid w:val="5955D4DD"/>
    <w:rsid w:val="597D5CF9"/>
    <w:rsid w:val="5983B684"/>
    <w:rsid w:val="599D585A"/>
    <w:rsid w:val="59A46116"/>
    <w:rsid w:val="59BD5546"/>
    <w:rsid w:val="59C2B530"/>
    <w:rsid w:val="5A4A434C"/>
    <w:rsid w:val="5A63BEB5"/>
    <w:rsid w:val="5A7A05F8"/>
    <w:rsid w:val="5A7B151D"/>
    <w:rsid w:val="5A9D8A7D"/>
    <w:rsid w:val="5AE30E29"/>
    <w:rsid w:val="5B0B7ED4"/>
    <w:rsid w:val="5B857D9A"/>
    <w:rsid w:val="5BBD9F4B"/>
    <w:rsid w:val="5BD95702"/>
    <w:rsid w:val="5BE99BAE"/>
    <w:rsid w:val="5BF47C28"/>
    <w:rsid w:val="5BF7848C"/>
    <w:rsid w:val="5BFA8382"/>
    <w:rsid w:val="5C2A1336"/>
    <w:rsid w:val="5C47E20F"/>
    <w:rsid w:val="5C679955"/>
    <w:rsid w:val="5C960C5A"/>
    <w:rsid w:val="5CBC85E2"/>
    <w:rsid w:val="5CBDFC40"/>
    <w:rsid w:val="5D0A2E13"/>
    <w:rsid w:val="5D193AFD"/>
    <w:rsid w:val="5D58792B"/>
    <w:rsid w:val="5D9A1736"/>
    <w:rsid w:val="5DB01174"/>
    <w:rsid w:val="5DEA9ECA"/>
    <w:rsid w:val="5E16B547"/>
    <w:rsid w:val="5E4040FE"/>
    <w:rsid w:val="5E78C3C8"/>
    <w:rsid w:val="5E840A2A"/>
    <w:rsid w:val="5EA252EA"/>
    <w:rsid w:val="5EA655F7"/>
    <w:rsid w:val="5EBF70A9"/>
    <w:rsid w:val="5EC6DA84"/>
    <w:rsid w:val="5F0CBF9C"/>
    <w:rsid w:val="5F167968"/>
    <w:rsid w:val="5F17A654"/>
    <w:rsid w:val="5F273BF8"/>
    <w:rsid w:val="5F2DC447"/>
    <w:rsid w:val="5F2F3886"/>
    <w:rsid w:val="5F538A7D"/>
    <w:rsid w:val="5FD22131"/>
    <w:rsid w:val="5FF20351"/>
    <w:rsid w:val="600E38FF"/>
    <w:rsid w:val="6015807A"/>
    <w:rsid w:val="601DE314"/>
    <w:rsid w:val="603D50BF"/>
    <w:rsid w:val="605BC729"/>
    <w:rsid w:val="607C4F5A"/>
    <w:rsid w:val="608A5E21"/>
    <w:rsid w:val="60B1B90A"/>
    <w:rsid w:val="60C5BB84"/>
    <w:rsid w:val="60ED61D3"/>
    <w:rsid w:val="610EEF2A"/>
    <w:rsid w:val="613C423F"/>
    <w:rsid w:val="615FD4CD"/>
    <w:rsid w:val="618378D6"/>
    <w:rsid w:val="618C0100"/>
    <w:rsid w:val="6190C304"/>
    <w:rsid w:val="61BFE5B0"/>
    <w:rsid w:val="62058354"/>
    <w:rsid w:val="621FB932"/>
    <w:rsid w:val="6220F30C"/>
    <w:rsid w:val="62290010"/>
    <w:rsid w:val="62374671"/>
    <w:rsid w:val="624FD28B"/>
    <w:rsid w:val="62542519"/>
    <w:rsid w:val="629497E2"/>
    <w:rsid w:val="62C9EA9B"/>
    <w:rsid w:val="62CD12F1"/>
    <w:rsid w:val="62CFA12E"/>
    <w:rsid w:val="62D30B52"/>
    <w:rsid w:val="62D62976"/>
    <w:rsid w:val="62DAC048"/>
    <w:rsid w:val="631D43E9"/>
    <w:rsid w:val="63A21183"/>
    <w:rsid w:val="63D37F12"/>
    <w:rsid w:val="63D5CC99"/>
    <w:rsid w:val="63E22318"/>
    <w:rsid w:val="63E30F81"/>
    <w:rsid w:val="64131CA7"/>
    <w:rsid w:val="64168BA0"/>
    <w:rsid w:val="642504EB"/>
    <w:rsid w:val="64408A73"/>
    <w:rsid w:val="64ADAE66"/>
    <w:rsid w:val="64F81D2C"/>
    <w:rsid w:val="650B5645"/>
    <w:rsid w:val="65250ACD"/>
    <w:rsid w:val="654B5859"/>
    <w:rsid w:val="6553E8B2"/>
    <w:rsid w:val="6560F0D4"/>
    <w:rsid w:val="65A19743"/>
    <w:rsid w:val="65A6268E"/>
    <w:rsid w:val="65A716A1"/>
    <w:rsid w:val="65B4DBE1"/>
    <w:rsid w:val="65C0D54C"/>
    <w:rsid w:val="65CD522C"/>
    <w:rsid w:val="65FF7D0D"/>
    <w:rsid w:val="66062FBB"/>
    <w:rsid w:val="662C8FAF"/>
    <w:rsid w:val="6633A47D"/>
    <w:rsid w:val="66473920"/>
    <w:rsid w:val="66653203"/>
    <w:rsid w:val="6689D643"/>
    <w:rsid w:val="66BC900B"/>
    <w:rsid w:val="66C0DB2E"/>
    <w:rsid w:val="66E0F708"/>
    <w:rsid w:val="67086ABC"/>
    <w:rsid w:val="67334D6D"/>
    <w:rsid w:val="675CA5AD"/>
    <w:rsid w:val="6761FA48"/>
    <w:rsid w:val="6762A91D"/>
    <w:rsid w:val="677AE751"/>
    <w:rsid w:val="67994F52"/>
    <w:rsid w:val="67A97A50"/>
    <w:rsid w:val="67BBBD52"/>
    <w:rsid w:val="67F757BE"/>
    <w:rsid w:val="6845B59F"/>
    <w:rsid w:val="6854946D"/>
    <w:rsid w:val="68578A6F"/>
    <w:rsid w:val="689448DA"/>
    <w:rsid w:val="68A3FA98"/>
    <w:rsid w:val="690E4422"/>
    <w:rsid w:val="6920BABF"/>
    <w:rsid w:val="692C3FA6"/>
    <w:rsid w:val="6940FB30"/>
    <w:rsid w:val="69443CA7"/>
    <w:rsid w:val="695687F7"/>
    <w:rsid w:val="695C264D"/>
    <w:rsid w:val="6963F0CA"/>
    <w:rsid w:val="697F538D"/>
    <w:rsid w:val="69829A9A"/>
    <w:rsid w:val="69960AFA"/>
    <w:rsid w:val="69970125"/>
    <w:rsid w:val="69CBCDD7"/>
    <w:rsid w:val="69D34D24"/>
    <w:rsid w:val="69E7500F"/>
    <w:rsid w:val="6A02A96F"/>
    <w:rsid w:val="6A4148EA"/>
    <w:rsid w:val="6A789764"/>
    <w:rsid w:val="6A8EA1A8"/>
    <w:rsid w:val="6AC30BD1"/>
    <w:rsid w:val="6B3EA13B"/>
    <w:rsid w:val="6B4E39A8"/>
    <w:rsid w:val="6B778D41"/>
    <w:rsid w:val="6B99E07E"/>
    <w:rsid w:val="6BC719BD"/>
    <w:rsid w:val="6BEE90EC"/>
    <w:rsid w:val="6C00BAD8"/>
    <w:rsid w:val="6C341428"/>
    <w:rsid w:val="6C58B5FA"/>
    <w:rsid w:val="6C5C10CD"/>
    <w:rsid w:val="6C9AE1C6"/>
    <w:rsid w:val="6CBE98F0"/>
    <w:rsid w:val="6CEC33D7"/>
    <w:rsid w:val="6D2D2CDC"/>
    <w:rsid w:val="6D3A4A31"/>
    <w:rsid w:val="6DBBDCAD"/>
    <w:rsid w:val="6DDB5DFE"/>
    <w:rsid w:val="6DDC79CC"/>
    <w:rsid w:val="6E0B07AC"/>
    <w:rsid w:val="6E328BE3"/>
    <w:rsid w:val="6E34F549"/>
    <w:rsid w:val="6E719526"/>
    <w:rsid w:val="6EA7F255"/>
    <w:rsid w:val="6EEB5E30"/>
    <w:rsid w:val="6F031F01"/>
    <w:rsid w:val="6F1E24D2"/>
    <w:rsid w:val="6F30F976"/>
    <w:rsid w:val="6F46550C"/>
    <w:rsid w:val="6F9E7876"/>
    <w:rsid w:val="6FEE433A"/>
    <w:rsid w:val="70596388"/>
    <w:rsid w:val="708A81B7"/>
    <w:rsid w:val="70AA589B"/>
    <w:rsid w:val="70B35F6F"/>
    <w:rsid w:val="70D8C9C1"/>
    <w:rsid w:val="713BC520"/>
    <w:rsid w:val="71402761"/>
    <w:rsid w:val="714BFF6A"/>
    <w:rsid w:val="7172F58A"/>
    <w:rsid w:val="71764F7B"/>
    <w:rsid w:val="71A2C01F"/>
    <w:rsid w:val="71B681D2"/>
    <w:rsid w:val="71C469B2"/>
    <w:rsid w:val="71D1A9BA"/>
    <w:rsid w:val="71D87AA8"/>
    <w:rsid w:val="71E47705"/>
    <w:rsid w:val="71F1F5CC"/>
    <w:rsid w:val="721C37C6"/>
    <w:rsid w:val="7221E4A7"/>
    <w:rsid w:val="72265218"/>
    <w:rsid w:val="7226FA59"/>
    <w:rsid w:val="722EB8BB"/>
    <w:rsid w:val="7235BF95"/>
    <w:rsid w:val="724D5119"/>
    <w:rsid w:val="728208A9"/>
    <w:rsid w:val="72A7EE08"/>
    <w:rsid w:val="72FE14A5"/>
    <w:rsid w:val="730F9925"/>
    <w:rsid w:val="73355A41"/>
    <w:rsid w:val="734BC678"/>
    <w:rsid w:val="734DBADC"/>
    <w:rsid w:val="7357E775"/>
    <w:rsid w:val="73A26117"/>
    <w:rsid w:val="73BB2785"/>
    <w:rsid w:val="7428BEEE"/>
    <w:rsid w:val="742DB9C0"/>
    <w:rsid w:val="7451E1E1"/>
    <w:rsid w:val="7481063A"/>
    <w:rsid w:val="74CADE76"/>
    <w:rsid w:val="74F2CB8C"/>
    <w:rsid w:val="74F726DB"/>
    <w:rsid w:val="750BB48D"/>
    <w:rsid w:val="7519F522"/>
    <w:rsid w:val="7540C2C4"/>
    <w:rsid w:val="7557B1FA"/>
    <w:rsid w:val="755FF974"/>
    <w:rsid w:val="75E0B475"/>
    <w:rsid w:val="765CF6B7"/>
    <w:rsid w:val="766F06CA"/>
    <w:rsid w:val="76D22163"/>
    <w:rsid w:val="76D2CAB5"/>
    <w:rsid w:val="76F97E12"/>
    <w:rsid w:val="7728AC1F"/>
    <w:rsid w:val="772F6527"/>
    <w:rsid w:val="77558874"/>
    <w:rsid w:val="776D725B"/>
    <w:rsid w:val="77B5932B"/>
    <w:rsid w:val="77BADEEA"/>
    <w:rsid w:val="77BC30BA"/>
    <w:rsid w:val="77E465DE"/>
    <w:rsid w:val="78116075"/>
    <w:rsid w:val="7821FC19"/>
    <w:rsid w:val="783B195C"/>
    <w:rsid w:val="78591506"/>
    <w:rsid w:val="785DAC4A"/>
    <w:rsid w:val="78646CEB"/>
    <w:rsid w:val="78944685"/>
    <w:rsid w:val="78CB2264"/>
    <w:rsid w:val="78E21ADD"/>
    <w:rsid w:val="790CF9D1"/>
    <w:rsid w:val="790DB9AA"/>
    <w:rsid w:val="7912845B"/>
    <w:rsid w:val="791D5F2B"/>
    <w:rsid w:val="791E10A5"/>
    <w:rsid w:val="79598A93"/>
    <w:rsid w:val="799BF0A5"/>
    <w:rsid w:val="7A0E3EA4"/>
    <w:rsid w:val="7A1420AD"/>
    <w:rsid w:val="7A490117"/>
    <w:rsid w:val="7A580455"/>
    <w:rsid w:val="7A697A4B"/>
    <w:rsid w:val="7AEDBBC1"/>
    <w:rsid w:val="7AEE5227"/>
    <w:rsid w:val="7B64C092"/>
    <w:rsid w:val="7BE381FA"/>
    <w:rsid w:val="7C0E0D11"/>
    <w:rsid w:val="7C1C829C"/>
    <w:rsid w:val="7C20D2FC"/>
    <w:rsid w:val="7C568F4C"/>
    <w:rsid w:val="7C614C7B"/>
    <w:rsid w:val="7C63452E"/>
    <w:rsid w:val="7C6B5629"/>
    <w:rsid w:val="7C9F72BB"/>
    <w:rsid w:val="7CA3AF1F"/>
    <w:rsid w:val="7CCFE048"/>
    <w:rsid w:val="7D106278"/>
    <w:rsid w:val="7D4BFFB4"/>
    <w:rsid w:val="7D4D1771"/>
    <w:rsid w:val="7D6D9517"/>
    <w:rsid w:val="7D6FB346"/>
    <w:rsid w:val="7D767491"/>
    <w:rsid w:val="7DAB7C46"/>
    <w:rsid w:val="7E537BB3"/>
    <w:rsid w:val="7E5E75E6"/>
    <w:rsid w:val="7E82E9FB"/>
    <w:rsid w:val="7E8649EF"/>
    <w:rsid w:val="7EE1C235"/>
    <w:rsid w:val="7EE4B99D"/>
    <w:rsid w:val="7EEF9290"/>
    <w:rsid w:val="7F8937E2"/>
    <w:rsid w:val="7FC65D10"/>
    <w:rsid w:val="7FD854F6"/>
    <w:rsid w:val="7FFDC7A4"/>
    <w:rsid w:val="7FFEEA9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2E552846-BE4C-41A2-AD13-72C01539B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14F62"/>
    <w:pPr>
      <w:spacing w:after="240"/>
      <w:jc w:val="both"/>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5F2120"/>
    <w:pPr>
      <w:jc w:val="left"/>
    </w:pPr>
    <w:rPr>
      <w:color w:val="243782" w:themeColor="text2"/>
    </w:rPr>
  </w:style>
  <w:style w:type="character" w:customStyle="1" w:styleId="IntestazioneCarattere">
    <w:name w:val="Intestazione Carattere"/>
    <w:basedOn w:val="Carpredefinitoparagrafo"/>
    <w:link w:val="Intestazione"/>
    <w:uiPriority w:val="99"/>
    <w:semiHidden/>
    <w:rsid w:val="0086416D"/>
    <w:rPr>
      <w:color w:val="243782" w:themeColor="text2"/>
      <w:lang w:val="fr-FR"/>
    </w:rPr>
  </w:style>
  <w:style w:type="paragraph" w:styleId="Pidipagina">
    <w:name w:val="footer"/>
    <w:basedOn w:val="Normale"/>
    <w:link w:val="PidipaginaCarattere"/>
    <w:uiPriority w:val="99"/>
    <w:semiHidden/>
    <w:rsid w:val="005F2120"/>
    <w:pPr>
      <w:jc w:val="left"/>
    </w:pPr>
    <w:rPr>
      <w:color w:val="243782" w:themeColor="text2"/>
    </w:rPr>
  </w:style>
  <w:style w:type="character" w:customStyle="1" w:styleId="PidipaginaCarattere">
    <w:name w:val="Piè di pagina Carattere"/>
    <w:basedOn w:val="Carpredefinitoparagrafo"/>
    <w:link w:val="Pidipagina"/>
    <w:uiPriority w:val="99"/>
    <w:semiHidden/>
    <w:rsid w:val="0086416D"/>
    <w:rPr>
      <w:color w:val="243782" w:themeColor="text2"/>
      <w:lang w:val="fr-FR"/>
    </w:rPr>
  </w:style>
  <w:style w:type="character" w:styleId="Collegamentoipertestuale">
    <w:name w:val="Hyperlink"/>
    <w:basedOn w:val="Carpredefinitoparagrafo"/>
    <w:uiPriority w:val="99"/>
    <w:semiHidden/>
    <w:rsid w:val="005F2120"/>
    <w:rPr>
      <w:color w:val="243782" w:themeColor="hyperlink"/>
      <w:u w:val="none"/>
    </w:rPr>
  </w:style>
  <w:style w:type="character" w:styleId="Testosegnaposto">
    <w:name w:val="Placeholder Text"/>
    <w:basedOn w:val="Carpredefinitoparagrafo"/>
    <w:uiPriority w:val="99"/>
    <w:semiHidden/>
    <w:rsid w:val="005F2120"/>
    <w:rPr>
      <w:color w:val="808080"/>
    </w:rPr>
  </w:style>
  <w:style w:type="table" w:styleId="Grigliatabella">
    <w:name w:val="Table Grid"/>
    <w:basedOn w:val="Tabellanormale"/>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uiPriority w:val="99"/>
    <w:semiHidden/>
    <w:rsid w:val="00992BE1"/>
  </w:style>
  <w:style w:type="paragraph" w:customStyle="1" w:styleId="SSubject">
    <w:name w:val="S_Subject"/>
    <w:basedOn w:val="Normale"/>
    <w:next w:val="Normale"/>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e"/>
    <w:next w:val="Normale"/>
    <w:uiPriority w:val="1"/>
    <w:qFormat/>
    <w:rsid w:val="00FD087F"/>
    <w:pPr>
      <w:keepNext/>
      <w:spacing w:before="240"/>
      <w:jc w:val="left"/>
    </w:pPr>
    <w:rPr>
      <w:caps/>
      <w:color w:val="243782" w:themeColor="text2"/>
      <w:szCs w:val="18"/>
    </w:rPr>
  </w:style>
  <w:style w:type="paragraph" w:styleId="Paragrafoelenco">
    <w:name w:val="List Paragraph"/>
    <w:basedOn w:val="Normale"/>
    <w:uiPriority w:val="34"/>
    <w:semiHidden/>
    <w:qFormat/>
    <w:rsid w:val="0086416D"/>
    <w:pPr>
      <w:ind w:left="720"/>
      <w:contextualSpacing/>
    </w:pPr>
  </w:style>
  <w:style w:type="paragraph" w:customStyle="1" w:styleId="SBullet">
    <w:name w:val="S_Bullet"/>
    <w:basedOn w:val="Normale"/>
    <w:uiPriority w:val="2"/>
    <w:qFormat/>
    <w:rsid w:val="00D57C97"/>
    <w:pPr>
      <w:numPr>
        <w:numId w:val="12"/>
      </w:numPr>
      <w:ind w:left="794" w:hanging="227"/>
    </w:pPr>
    <w:rPr>
      <w:rFonts w:asciiTheme="majorHAnsi" w:hAnsiTheme="majorHAnsi"/>
      <w:bCs/>
    </w:rPr>
  </w:style>
  <w:style w:type="paragraph" w:customStyle="1" w:styleId="SDatePlace">
    <w:name w:val="S_Date + Place"/>
    <w:basedOn w:val="Normale"/>
    <w:qFormat/>
    <w:rsid w:val="006B0549"/>
    <w:pPr>
      <w:jc w:val="left"/>
    </w:pPr>
    <w:rPr>
      <w:szCs w:val="18"/>
    </w:rPr>
  </w:style>
  <w:style w:type="character" w:customStyle="1" w:styleId="Mentionnonrsolue1">
    <w:name w:val="Mention non résolue1"/>
    <w:basedOn w:val="Carpredefinitoparagrafo"/>
    <w:uiPriority w:val="99"/>
    <w:semiHidden/>
    <w:unhideWhenUsed/>
    <w:rsid w:val="004345F9"/>
    <w:rPr>
      <w:color w:val="605E5C"/>
      <w:shd w:val="clear" w:color="auto" w:fill="E1DFDD"/>
    </w:rPr>
  </w:style>
  <w:style w:type="paragraph" w:customStyle="1" w:styleId="SContact-Title">
    <w:name w:val="S_Contact - Title"/>
    <w:basedOn w:val="Normale"/>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e"/>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e"/>
    <w:qFormat/>
    <w:rsid w:val="00D00BDF"/>
    <w:pPr>
      <w:spacing w:before="120"/>
      <w:contextualSpacing/>
    </w:pPr>
    <w:rPr>
      <w:color w:val="243782" w:themeColor="text2"/>
    </w:rPr>
  </w:style>
  <w:style w:type="paragraph" w:customStyle="1" w:styleId="SPRESSRELEASE-TITLE">
    <w:name w:val="S_PRESS RELEASE - TITLE"/>
    <w:basedOn w:val="Normale"/>
    <w:qFormat/>
    <w:rsid w:val="002F18EC"/>
    <w:rPr>
      <w:sz w:val="26"/>
      <w:szCs w:val="24"/>
    </w:rPr>
  </w:style>
  <w:style w:type="paragraph" w:customStyle="1" w:styleId="SPagination">
    <w:name w:val="S_Pagination"/>
    <w:basedOn w:val="Pidipagina"/>
    <w:link w:val="SPaginationCar"/>
    <w:qFormat/>
    <w:rsid w:val="00885B22"/>
    <w:pPr>
      <w:jc w:val="center"/>
    </w:pPr>
    <w:rPr>
      <w:sz w:val="16"/>
      <w:szCs w:val="14"/>
    </w:rPr>
  </w:style>
  <w:style w:type="character" w:customStyle="1" w:styleId="SPaginationCar">
    <w:name w:val="S_Pagination Car"/>
    <w:basedOn w:val="PidipaginaCarattere"/>
    <w:link w:val="SPagination"/>
    <w:rsid w:val="00885B22"/>
    <w:rPr>
      <w:rFonts w:ascii="Encode Sans ExpandedLight" w:hAnsi="Encode Sans ExpandedLight"/>
      <w:color w:val="243782" w:themeColor="text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e"/>
    <w:qFormat/>
    <w:rsid w:val="00025506"/>
    <w:rPr>
      <w:i/>
    </w:rPr>
  </w:style>
  <w:style w:type="character" w:customStyle="1" w:styleId="SContact-TitleCar">
    <w:name w:val="S_Contact - Title Car"/>
    <w:basedOn w:val="Carpredefinitoparagrafo"/>
    <w:link w:val="SContact-Title"/>
    <w:rsid w:val="00C970C9"/>
    <w:rPr>
      <w:rFonts w:asciiTheme="majorHAnsi" w:hAnsiTheme="majorHAnsi"/>
      <w:color w:val="243782" w:themeColor="text2"/>
      <w:sz w:val="24"/>
      <w:lang w:val="fr-FR"/>
    </w:rPr>
  </w:style>
  <w:style w:type="character" w:customStyle="1" w:styleId="Mentionnonrsolue2">
    <w:name w:val="Mention non résolue2"/>
    <w:basedOn w:val="Carpredefinitoparagrafo"/>
    <w:uiPriority w:val="99"/>
    <w:semiHidden/>
    <w:unhideWhenUsed/>
    <w:rsid w:val="00C970C9"/>
    <w:rPr>
      <w:color w:val="605E5C"/>
      <w:shd w:val="clear" w:color="auto" w:fill="E1DFDD"/>
    </w:rPr>
  </w:style>
  <w:style w:type="paragraph" w:customStyle="1" w:styleId="SSubjectBlock">
    <w:name w:val="S_Subject Block"/>
    <w:basedOn w:val="Normale"/>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e"/>
    <w:rsid w:val="004457E8"/>
    <w:pPr>
      <w:spacing w:before="100" w:beforeAutospacing="1" w:after="100" w:afterAutospacing="1"/>
      <w:jc w:val="left"/>
    </w:pPr>
    <w:rPr>
      <w:rFonts w:ascii="Times New Roman" w:eastAsia="Times New Roman" w:hAnsi="Times New Roman" w:cs="Times New Roman"/>
      <w:szCs w:val="24"/>
      <w:lang w:eastAsia="it-IT"/>
    </w:rPr>
  </w:style>
  <w:style w:type="character" w:customStyle="1" w:styleId="Mention1">
    <w:name w:val="Mention1"/>
    <w:basedOn w:val="Carpredefinitoparagrafo"/>
    <w:uiPriority w:val="99"/>
    <w:unhideWhenUsed/>
    <w:rPr>
      <w:color w:val="2B579A"/>
      <w:shd w:val="clear" w:color="auto" w:fill="E6E6E6"/>
    </w:rPr>
  </w:style>
  <w:style w:type="paragraph" w:styleId="Testocommento">
    <w:name w:val="annotation text"/>
    <w:basedOn w:val="Normale"/>
    <w:link w:val="TestocommentoCarattere"/>
    <w:uiPriority w:val="99"/>
    <w:semiHidden/>
    <w:rPr>
      <w:sz w:val="20"/>
      <w:szCs w:val="20"/>
    </w:rPr>
  </w:style>
  <w:style w:type="character" w:customStyle="1" w:styleId="TestocommentoCarattere">
    <w:name w:val="Testo commento Carattere"/>
    <w:basedOn w:val="Carpredefinitoparagrafo"/>
    <w:link w:val="Testocommento"/>
    <w:uiPriority w:val="99"/>
    <w:semiHidden/>
    <w:rPr>
      <w:sz w:val="20"/>
      <w:szCs w:val="20"/>
      <w:lang w:val="fr-FR"/>
    </w:rPr>
  </w:style>
  <w:style w:type="character" w:styleId="Rimandocommento">
    <w:name w:val="annotation reference"/>
    <w:basedOn w:val="Carpredefinitoparagrafo"/>
    <w:uiPriority w:val="99"/>
    <w:semiHidden/>
    <w:rPr>
      <w:sz w:val="16"/>
      <w:szCs w:val="16"/>
    </w:rPr>
  </w:style>
  <w:style w:type="paragraph" w:styleId="Soggettocommento">
    <w:name w:val="annotation subject"/>
    <w:basedOn w:val="Testocommento"/>
    <w:next w:val="Testocommento"/>
    <w:link w:val="SoggettocommentoCarattere"/>
    <w:uiPriority w:val="99"/>
    <w:semiHidden/>
    <w:unhideWhenUsed/>
    <w:rsid w:val="005E4913"/>
    <w:rPr>
      <w:b/>
      <w:bCs/>
    </w:rPr>
  </w:style>
  <w:style w:type="character" w:customStyle="1" w:styleId="SoggettocommentoCarattere">
    <w:name w:val="Soggetto commento Carattere"/>
    <w:basedOn w:val="TestocommentoCarattere"/>
    <w:link w:val="Soggettocommento"/>
    <w:uiPriority w:val="99"/>
    <w:semiHidden/>
    <w:rsid w:val="005E4913"/>
    <w:rPr>
      <w:b/>
      <w:bCs/>
      <w:sz w:val="20"/>
      <w:szCs w:val="20"/>
      <w:lang w:val="fr-FR"/>
    </w:rPr>
  </w:style>
  <w:style w:type="paragraph" w:styleId="Revisione">
    <w:name w:val="Revision"/>
    <w:hidden/>
    <w:uiPriority w:val="99"/>
    <w:semiHidden/>
    <w:rsid w:val="00940B5E"/>
    <w:rPr>
      <w:sz w:val="24"/>
    </w:rPr>
  </w:style>
  <w:style w:type="character" w:styleId="Menzionenonrisolta">
    <w:name w:val="Unresolved Mention"/>
    <w:basedOn w:val="Carpredefinitoparagrafo"/>
    <w:uiPriority w:val="99"/>
    <w:semiHidden/>
    <w:unhideWhenUsed/>
    <w:rsid w:val="00D71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497852">
      <w:bodyDiv w:val="1"/>
      <w:marLeft w:val="0"/>
      <w:marRight w:val="0"/>
      <w:marTop w:val="0"/>
      <w:marBottom w:val="0"/>
      <w:divBdr>
        <w:top w:val="none" w:sz="0" w:space="0" w:color="auto"/>
        <w:left w:val="none" w:sz="0" w:space="0" w:color="auto"/>
        <w:bottom w:val="none" w:sz="0" w:space="0" w:color="auto"/>
        <w:right w:val="none" w:sz="0" w:space="0" w:color="auto"/>
      </w:divBdr>
      <w:divsChild>
        <w:div w:id="18702673">
          <w:marLeft w:val="0"/>
          <w:marRight w:val="0"/>
          <w:marTop w:val="0"/>
          <w:marBottom w:val="0"/>
          <w:divBdr>
            <w:top w:val="none" w:sz="0" w:space="0" w:color="auto"/>
            <w:left w:val="none" w:sz="0" w:space="0" w:color="auto"/>
            <w:bottom w:val="none" w:sz="0" w:space="0" w:color="auto"/>
            <w:right w:val="none" w:sz="0" w:space="0" w:color="auto"/>
          </w:divBdr>
        </w:div>
        <w:div w:id="20404530">
          <w:marLeft w:val="0"/>
          <w:marRight w:val="0"/>
          <w:marTop w:val="0"/>
          <w:marBottom w:val="0"/>
          <w:divBdr>
            <w:top w:val="none" w:sz="0" w:space="0" w:color="auto"/>
            <w:left w:val="none" w:sz="0" w:space="0" w:color="auto"/>
            <w:bottom w:val="none" w:sz="0" w:space="0" w:color="auto"/>
            <w:right w:val="none" w:sz="0" w:space="0" w:color="auto"/>
          </w:divBdr>
        </w:div>
        <w:div w:id="239488394">
          <w:marLeft w:val="0"/>
          <w:marRight w:val="0"/>
          <w:marTop w:val="0"/>
          <w:marBottom w:val="0"/>
          <w:divBdr>
            <w:top w:val="none" w:sz="0" w:space="0" w:color="auto"/>
            <w:left w:val="none" w:sz="0" w:space="0" w:color="auto"/>
            <w:bottom w:val="none" w:sz="0" w:space="0" w:color="auto"/>
            <w:right w:val="none" w:sz="0" w:space="0" w:color="auto"/>
          </w:divBdr>
        </w:div>
        <w:div w:id="338504205">
          <w:marLeft w:val="0"/>
          <w:marRight w:val="0"/>
          <w:marTop w:val="0"/>
          <w:marBottom w:val="0"/>
          <w:divBdr>
            <w:top w:val="none" w:sz="0" w:space="0" w:color="auto"/>
            <w:left w:val="none" w:sz="0" w:space="0" w:color="auto"/>
            <w:bottom w:val="none" w:sz="0" w:space="0" w:color="auto"/>
            <w:right w:val="none" w:sz="0" w:space="0" w:color="auto"/>
          </w:divBdr>
        </w:div>
        <w:div w:id="465247616">
          <w:marLeft w:val="0"/>
          <w:marRight w:val="0"/>
          <w:marTop w:val="0"/>
          <w:marBottom w:val="0"/>
          <w:divBdr>
            <w:top w:val="none" w:sz="0" w:space="0" w:color="auto"/>
            <w:left w:val="none" w:sz="0" w:space="0" w:color="auto"/>
            <w:bottom w:val="none" w:sz="0" w:space="0" w:color="auto"/>
            <w:right w:val="none" w:sz="0" w:space="0" w:color="auto"/>
          </w:divBdr>
        </w:div>
        <w:div w:id="935090348">
          <w:marLeft w:val="0"/>
          <w:marRight w:val="0"/>
          <w:marTop w:val="0"/>
          <w:marBottom w:val="0"/>
          <w:divBdr>
            <w:top w:val="none" w:sz="0" w:space="0" w:color="auto"/>
            <w:left w:val="none" w:sz="0" w:space="0" w:color="auto"/>
            <w:bottom w:val="none" w:sz="0" w:space="0" w:color="auto"/>
            <w:right w:val="none" w:sz="0" w:space="0" w:color="auto"/>
          </w:divBdr>
        </w:div>
        <w:div w:id="954823040">
          <w:marLeft w:val="0"/>
          <w:marRight w:val="0"/>
          <w:marTop w:val="0"/>
          <w:marBottom w:val="0"/>
          <w:divBdr>
            <w:top w:val="none" w:sz="0" w:space="0" w:color="auto"/>
            <w:left w:val="none" w:sz="0" w:space="0" w:color="auto"/>
            <w:bottom w:val="none" w:sz="0" w:space="0" w:color="auto"/>
            <w:right w:val="none" w:sz="0" w:space="0" w:color="auto"/>
          </w:divBdr>
        </w:div>
        <w:div w:id="1528760326">
          <w:marLeft w:val="0"/>
          <w:marRight w:val="0"/>
          <w:marTop w:val="0"/>
          <w:marBottom w:val="0"/>
          <w:divBdr>
            <w:top w:val="none" w:sz="0" w:space="0" w:color="auto"/>
            <w:left w:val="none" w:sz="0" w:space="0" w:color="auto"/>
            <w:bottom w:val="none" w:sz="0" w:space="0" w:color="auto"/>
            <w:right w:val="none" w:sz="0" w:space="0" w:color="auto"/>
          </w:divBdr>
        </w:div>
        <w:div w:id="1603102474">
          <w:marLeft w:val="0"/>
          <w:marRight w:val="0"/>
          <w:marTop w:val="0"/>
          <w:marBottom w:val="0"/>
          <w:divBdr>
            <w:top w:val="none" w:sz="0" w:space="0" w:color="auto"/>
            <w:left w:val="none" w:sz="0" w:space="0" w:color="auto"/>
            <w:bottom w:val="none" w:sz="0" w:space="0" w:color="auto"/>
            <w:right w:val="none" w:sz="0" w:space="0" w:color="auto"/>
          </w:divBdr>
        </w:div>
        <w:div w:id="1794398771">
          <w:marLeft w:val="0"/>
          <w:marRight w:val="0"/>
          <w:marTop w:val="0"/>
          <w:marBottom w:val="0"/>
          <w:divBdr>
            <w:top w:val="none" w:sz="0" w:space="0" w:color="auto"/>
            <w:left w:val="none" w:sz="0" w:space="0" w:color="auto"/>
            <w:bottom w:val="none" w:sz="0" w:space="0" w:color="auto"/>
            <w:right w:val="none" w:sz="0" w:space="0" w:color="auto"/>
          </w:divBdr>
        </w:div>
        <w:div w:id="2010448673">
          <w:marLeft w:val="0"/>
          <w:marRight w:val="0"/>
          <w:marTop w:val="0"/>
          <w:marBottom w:val="0"/>
          <w:divBdr>
            <w:top w:val="none" w:sz="0" w:space="0" w:color="auto"/>
            <w:left w:val="none" w:sz="0" w:space="0" w:color="auto"/>
            <w:bottom w:val="none" w:sz="0" w:space="0" w:color="auto"/>
            <w:right w:val="none" w:sz="0" w:space="0" w:color="auto"/>
          </w:divBdr>
        </w:div>
        <w:div w:id="2031878614">
          <w:marLeft w:val="0"/>
          <w:marRight w:val="0"/>
          <w:marTop w:val="0"/>
          <w:marBottom w:val="0"/>
          <w:divBdr>
            <w:top w:val="none" w:sz="0" w:space="0" w:color="auto"/>
            <w:left w:val="none" w:sz="0" w:space="0" w:color="auto"/>
            <w:bottom w:val="none" w:sz="0" w:space="0" w:color="auto"/>
            <w:right w:val="none" w:sz="0" w:space="0" w:color="auto"/>
          </w:divBdr>
        </w:div>
      </w:divsChild>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 w:id="1969897198">
      <w:bodyDiv w:val="1"/>
      <w:marLeft w:val="0"/>
      <w:marRight w:val="0"/>
      <w:marTop w:val="0"/>
      <w:marBottom w:val="0"/>
      <w:divBdr>
        <w:top w:val="none" w:sz="0" w:space="0" w:color="auto"/>
        <w:left w:val="none" w:sz="0" w:space="0" w:color="auto"/>
        <w:bottom w:val="none" w:sz="0" w:space="0" w:color="auto"/>
        <w:right w:val="none" w:sz="0" w:space="0" w:color="auto"/>
      </w:divBdr>
      <w:divsChild>
        <w:div w:id="91710118">
          <w:marLeft w:val="0"/>
          <w:marRight w:val="0"/>
          <w:marTop w:val="0"/>
          <w:marBottom w:val="0"/>
          <w:divBdr>
            <w:top w:val="none" w:sz="0" w:space="0" w:color="auto"/>
            <w:left w:val="none" w:sz="0" w:space="0" w:color="auto"/>
            <w:bottom w:val="none" w:sz="0" w:space="0" w:color="auto"/>
            <w:right w:val="none" w:sz="0" w:space="0" w:color="auto"/>
          </w:divBdr>
        </w:div>
        <w:div w:id="167136915">
          <w:marLeft w:val="0"/>
          <w:marRight w:val="0"/>
          <w:marTop w:val="0"/>
          <w:marBottom w:val="0"/>
          <w:divBdr>
            <w:top w:val="none" w:sz="0" w:space="0" w:color="auto"/>
            <w:left w:val="none" w:sz="0" w:space="0" w:color="auto"/>
            <w:bottom w:val="none" w:sz="0" w:space="0" w:color="auto"/>
            <w:right w:val="none" w:sz="0" w:space="0" w:color="auto"/>
          </w:divBdr>
        </w:div>
        <w:div w:id="396167367">
          <w:marLeft w:val="0"/>
          <w:marRight w:val="0"/>
          <w:marTop w:val="0"/>
          <w:marBottom w:val="0"/>
          <w:divBdr>
            <w:top w:val="none" w:sz="0" w:space="0" w:color="auto"/>
            <w:left w:val="none" w:sz="0" w:space="0" w:color="auto"/>
            <w:bottom w:val="none" w:sz="0" w:space="0" w:color="auto"/>
            <w:right w:val="none" w:sz="0" w:space="0" w:color="auto"/>
          </w:divBdr>
        </w:div>
        <w:div w:id="411854437">
          <w:marLeft w:val="0"/>
          <w:marRight w:val="0"/>
          <w:marTop w:val="0"/>
          <w:marBottom w:val="0"/>
          <w:divBdr>
            <w:top w:val="none" w:sz="0" w:space="0" w:color="auto"/>
            <w:left w:val="none" w:sz="0" w:space="0" w:color="auto"/>
            <w:bottom w:val="none" w:sz="0" w:space="0" w:color="auto"/>
            <w:right w:val="none" w:sz="0" w:space="0" w:color="auto"/>
          </w:divBdr>
        </w:div>
        <w:div w:id="559825549">
          <w:marLeft w:val="0"/>
          <w:marRight w:val="0"/>
          <w:marTop w:val="0"/>
          <w:marBottom w:val="0"/>
          <w:divBdr>
            <w:top w:val="none" w:sz="0" w:space="0" w:color="auto"/>
            <w:left w:val="none" w:sz="0" w:space="0" w:color="auto"/>
            <w:bottom w:val="none" w:sz="0" w:space="0" w:color="auto"/>
            <w:right w:val="none" w:sz="0" w:space="0" w:color="auto"/>
          </w:divBdr>
        </w:div>
        <w:div w:id="845099712">
          <w:marLeft w:val="0"/>
          <w:marRight w:val="0"/>
          <w:marTop w:val="0"/>
          <w:marBottom w:val="0"/>
          <w:divBdr>
            <w:top w:val="none" w:sz="0" w:space="0" w:color="auto"/>
            <w:left w:val="none" w:sz="0" w:space="0" w:color="auto"/>
            <w:bottom w:val="none" w:sz="0" w:space="0" w:color="auto"/>
            <w:right w:val="none" w:sz="0" w:space="0" w:color="auto"/>
          </w:divBdr>
        </w:div>
        <w:div w:id="1070468224">
          <w:marLeft w:val="0"/>
          <w:marRight w:val="0"/>
          <w:marTop w:val="0"/>
          <w:marBottom w:val="0"/>
          <w:divBdr>
            <w:top w:val="none" w:sz="0" w:space="0" w:color="auto"/>
            <w:left w:val="none" w:sz="0" w:space="0" w:color="auto"/>
            <w:bottom w:val="none" w:sz="0" w:space="0" w:color="auto"/>
            <w:right w:val="none" w:sz="0" w:space="0" w:color="auto"/>
          </w:divBdr>
        </w:div>
        <w:div w:id="1233539937">
          <w:marLeft w:val="0"/>
          <w:marRight w:val="0"/>
          <w:marTop w:val="0"/>
          <w:marBottom w:val="0"/>
          <w:divBdr>
            <w:top w:val="none" w:sz="0" w:space="0" w:color="auto"/>
            <w:left w:val="none" w:sz="0" w:space="0" w:color="auto"/>
            <w:bottom w:val="none" w:sz="0" w:space="0" w:color="auto"/>
            <w:right w:val="none" w:sz="0" w:space="0" w:color="auto"/>
          </w:divBdr>
        </w:div>
        <w:div w:id="1280916770">
          <w:marLeft w:val="0"/>
          <w:marRight w:val="0"/>
          <w:marTop w:val="0"/>
          <w:marBottom w:val="0"/>
          <w:divBdr>
            <w:top w:val="none" w:sz="0" w:space="0" w:color="auto"/>
            <w:left w:val="none" w:sz="0" w:space="0" w:color="auto"/>
            <w:bottom w:val="none" w:sz="0" w:space="0" w:color="auto"/>
            <w:right w:val="none" w:sz="0" w:space="0" w:color="auto"/>
          </w:divBdr>
        </w:div>
        <w:div w:id="1348828213">
          <w:marLeft w:val="0"/>
          <w:marRight w:val="0"/>
          <w:marTop w:val="0"/>
          <w:marBottom w:val="0"/>
          <w:divBdr>
            <w:top w:val="none" w:sz="0" w:space="0" w:color="auto"/>
            <w:left w:val="none" w:sz="0" w:space="0" w:color="auto"/>
            <w:bottom w:val="none" w:sz="0" w:space="0" w:color="auto"/>
            <w:right w:val="none" w:sz="0" w:space="0" w:color="auto"/>
          </w:divBdr>
        </w:div>
        <w:div w:id="1487895462">
          <w:marLeft w:val="0"/>
          <w:marRight w:val="0"/>
          <w:marTop w:val="0"/>
          <w:marBottom w:val="0"/>
          <w:divBdr>
            <w:top w:val="none" w:sz="0" w:space="0" w:color="auto"/>
            <w:left w:val="none" w:sz="0" w:space="0" w:color="auto"/>
            <w:bottom w:val="none" w:sz="0" w:space="0" w:color="auto"/>
            <w:right w:val="none" w:sz="0" w:space="0" w:color="auto"/>
          </w:divBdr>
        </w:div>
        <w:div w:id="15836787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en" TargetMode="External"/><Relationship Id="rId18" Type="http://schemas.openxmlformats.org/officeDocument/2006/relationships/hyperlink" Target="mailto:claudio.damico@stellanti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stellantis.com/fr/groupe/dare-forward-2030"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fr/groupe/dare-forward-2030"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documenttasks/documenttasks1.xml><?xml version="1.0" encoding="utf-8"?>
<t:Tasks xmlns:t="http://schemas.microsoft.com/office/tasks/2019/documenttasks" xmlns:oel="http://schemas.microsoft.com/office/2019/extlst">
  <t:Task id="{11833527-AF6B-4A31-B4FA-CE179031D9A5}">
    <t:Anchor>
      <t:Comment id="2137938914"/>
    </t:Anchor>
    <t:History>
      <t:Event id="{E2A72FBD-9298-45BC-956D-B8B2CB58683F}" time="2024-04-05T11:53:51.435Z">
        <t:Attribution userId="S::t0900kc@inetpsa.com::ad1d8c4e-39fa-40f0-9a61-ef0ef69dcb0f" userProvider="AD" userName="KAILEEN CONNELLY"/>
        <t:Anchor>
          <t:Comment id="2137938914"/>
        </t:Anchor>
        <t:Create/>
      </t:Event>
      <t:Event id="{C98EA6D2-B227-403E-8E4C-9765DE55486C}" time="2024-04-05T11:53:51.435Z">
        <t:Attribution userId="S::t0900kc@inetpsa.com::ad1d8c4e-39fa-40f0-9a61-ef0ef69dcb0f" userProvider="AD" userName="KAILEEN CONNELLY"/>
        <t:Anchor>
          <t:Comment id="2137938914"/>
        </t:Anchor>
        <t:Assign userId="S::T1623AG@inetpsa.com::95f25e28-8a8a-489b-ba4f-230a6bab0f1b" userProvider="AD" userName="ANTONELLA GALASCO"/>
      </t:Event>
      <t:Event id="{021FCE17-526A-454A-BCFC-4F85AECC9F94}" time="2024-04-05T11:53:51.435Z">
        <t:Attribution userId="S::t0900kc@inetpsa.com::ad1d8c4e-39fa-40f0-9a61-ef0ef69dcb0f" userProvider="AD" userName="KAILEEN CONNELLY"/>
        <t:Anchor>
          <t:Comment id="2137938914"/>
        </t:Anchor>
        <t:SetTitle title="@ANTONELLA GALASCO @MASSIMO PAOLO DE MICHELI eDCT tech messages / benefits need to be added here."/>
      </t:Event>
    </t:History>
  </t:Task>
  <t:Task id="{64D573D2-972B-439D-8860-38499147035A}">
    <t:Anchor>
      <t:Comment id="1718194182"/>
    </t:Anchor>
    <t:History>
      <t:Event id="{E533DE56-163B-44A1-91D2-C491C1B5A306}" time="2024-04-04T16:41:00.512Z">
        <t:Attribution userId="S::t0900kc@inetpsa.com::ad1d8c4e-39fa-40f0-9a61-ef0ef69dcb0f" userProvider="AD" userName="KAILEEN CONNELLY"/>
        <t:Anchor>
          <t:Comment id="1464121987"/>
        </t:Anchor>
        <t:Create/>
      </t:Event>
      <t:Event id="{FC61FB53-4E6E-4AF6-90E3-20FF93E2110F}" time="2024-04-04T16:41:00.512Z">
        <t:Attribution userId="S::t0900kc@inetpsa.com::ad1d8c4e-39fa-40f0-9a61-ef0ef69dcb0f" userProvider="AD" userName="KAILEEN CONNELLY"/>
        <t:Anchor>
          <t:Comment id="1464121987"/>
        </t:Anchor>
        <t:Assign userId="S::U111498@inetpsa.com::58f22493-9d80-4c7a-9166-9707b939be64" userProvider="AD" userName="ANDREA PALLARD"/>
      </t:Event>
      <t:Event id="{1646114C-3735-481E-B852-B6147636A557}" time="2024-04-04T16:41:00.512Z">
        <t:Attribution userId="S::t0900kc@inetpsa.com::ad1d8c4e-39fa-40f0-9a61-ef0ef69dcb0f" userProvider="AD" userName="KAILEEN CONNELLY"/>
        <t:Anchor>
          <t:Comment id="1464121987"/>
        </t:Anchor>
        <t:SetTitle title="@ANDREA PALLARD Thanks - I had a feeling it might. Okay, removed, and swapped in the other NEW features of the site to match the slide here: https://shiftup-my.sharepoint.com/:p:/g/personal/u111498_inetpsa_com/…"/>
      </t:Event>
    </t:History>
  </t:Task>
  <t:Task id="{84918CD5-D6B7-4E0C-9C0E-D71EB682B734}">
    <t:Anchor>
      <t:Comment id="1355735288"/>
    </t:Anchor>
    <t:History>
      <t:Event id="{9DCDD5B5-B4CF-4F72-A9BA-F9FF0F97F1C2}" time="2024-04-05T14:52:13.401Z">
        <t:Attribution userId="S::t0900kc@inetpsa.com::ad1d8c4e-39fa-40f0-9a61-ef0ef69dcb0f" userProvider="AD" userName="KAILEEN CONNELLY"/>
        <t:Anchor>
          <t:Comment id="593701789"/>
        </t:Anchor>
        <t:Create/>
      </t:Event>
      <t:Event id="{ED889FDC-0DBC-4860-8A94-445345D66243}" time="2024-04-05T14:52:13.401Z">
        <t:Attribution userId="S::t0900kc@inetpsa.com::ad1d8c4e-39fa-40f0-9a61-ef0ef69dcb0f" userProvider="AD" userName="KAILEEN CONNELLY"/>
        <t:Anchor>
          <t:Comment id="593701789"/>
        </t:Anchor>
        <t:Assign userId="S::U802909@inetpsa.com::3c4c0f75-9faf-4fcc-8ed6-649082bcb2f3" userProvider="AD" userName="MASSIMO PAOLO DE MICHELI"/>
      </t:Event>
      <t:Event id="{4262D7FD-676C-419F-9A50-CB4D536F08D8}" time="2024-04-05T14:52:13.401Z">
        <t:Attribution userId="S::t0900kc@inetpsa.com::ad1d8c4e-39fa-40f0-9a61-ef0ef69dcb0f" userProvider="AD" userName="KAILEEN CONNELLY"/>
        <t:Anchor>
          <t:Comment id="593701789"/>
        </t:Anchor>
        <t:SetTitle title="@MASSIMO PAOLO DE MICHELI @DALE JEWETT I'm okay delete PHEVs if they're not being built in Italy."/>
      </t:Event>
      <t:Event id="{BB393B50-9776-4F47-8BCD-F171CF5C2475}" time="2024-04-07T06:43:36.586Z">
        <t:Attribution userId="S::t0900kc@inetpsa.com::ad1d8c4e-39fa-40f0-9a61-ef0ef69dcb0f" userProvider="AD" userName="KAILEEN CONNELLY"/>
        <t:Progress percentComplete="100"/>
      </t:Event>
    </t:History>
  </t:Task>
  <t:Task id="{63AC06E9-0316-4577-AC4C-4D13E22A9D77}">
    <t:Anchor>
      <t:Comment id="1499912240"/>
    </t:Anchor>
    <t:History>
      <t:Event id="{2EA761B3-0DF2-4EBF-99E1-99707A9DF7DA}" time="2024-04-06T09:32:11.595Z">
        <t:Attribution userId="S::t0900kc@inetpsa.com::ad1d8c4e-39fa-40f0-9a61-ef0ef69dcb0f" userProvider="AD" userName="KAILEEN CONNELLY"/>
        <t:Anchor>
          <t:Comment id="2033440750"/>
        </t:Anchor>
        <t:Create/>
      </t:Event>
      <t:Event id="{1DBE00D2-6867-4F3A-80A1-9F79961FB8D6}" time="2024-04-06T09:32:11.595Z">
        <t:Attribution userId="S::t0900kc@inetpsa.com::ad1d8c4e-39fa-40f0-9a61-ef0ef69dcb0f" userProvider="AD" userName="KAILEEN CONNELLY"/>
        <t:Anchor>
          <t:Comment id="2033440750"/>
        </t:Anchor>
        <t:Assign userId="S::F73052A@inetpsa.com::f5b85d15-ec7e-45e3-b47b-d9b4d78b25fc" userProvider="AD" userName="CLAUDIO D'AMICO"/>
      </t:Event>
      <t:Event id="{52BEF30A-7ED9-43DD-AF55-76A3C879907D}" time="2024-04-06T09:32:11.595Z">
        <t:Attribution userId="S::t0900kc@inetpsa.com::ad1d8c4e-39fa-40f0-9a61-ef0ef69dcb0f" userProvider="AD" userName="KAILEEN CONNELLY"/>
        <t:Anchor>
          <t:Comment id="2033440750"/>
        </t:Anchor>
        <t:SetTitle title="@CLAUDIO D'AMICO I'm with you. We can remove. Don't want to put you in a precarious position."/>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Testosegnaposto"/>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Testosegnaposto"/>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72F7A"/>
    <w:rsid w:val="00077549"/>
    <w:rsid w:val="000A3E7E"/>
    <w:rsid w:val="000A52B3"/>
    <w:rsid w:val="000D162B"/>
    <w:rsid w:val="00121400"/>
    <w:rsid w:val="00126F2B"/>
    <w:rsid w:val="001411E8"/>
    <w:rsid w:val="00157FE9"/>
    <w:rsid w:val="00170165"/>
    <w:rsid w:val="001926F6"/>
    <w:rsid w:val="001C4802"/>
    <w:rsid w:val="001F60B0"/>
    <w:rsid w:val="00210935"/>
    <w:rsid w:val="0029556F"/>
    <w:rsid w:val="002A061D"/>
    <w:rsid w:val="002A663B"/>
    <w:rsid w:val="002B224C"/>
    <w:rsid w:val="002E62CC"/>
    <w:rsid w:val="0030769C"/>
    <w:rsid w:val="00363CCA"/>
    <w:rsid w:val="0049768B"/>
    <w:rsid w:val="004F5441"/>
    <w:rsid w:val="005724A9"/>
    <w:rsid w:val="005C1D3E"/>
    <w:rsid w:val="005D7C8C"/>
    <w:rsid w:val="006D1ADC"/>
    <w:rsid w:val="006D367E"/>
    <w:rsid w:val="00760248"/>
    <w:rsid w:val="007E479D"/>
    <w:rsid w:val="008115D4"/>
    <w:rsid w:val="008474F7"/>
    <w:rsid w:val="00874642"/>
    <w:rsid w:val="00880776"/>
    <w:rsid w:val="008C3B8D"/>
    <w:rsid w:val="008C57D7"/>
    <w:rsid w:val="00904640"/>
    <w:rsid w:val="0093025F"/>
    <w:rsid w:val="009666C9"/>
    <w:rsid w:val="009B3F4E"/>
    <w:rsid w:val="009C0942"/>
    <w:rsid w:val="009E5231"/>
    <w:rsid w:val="00A52884"/>
    <w:rsid w:val="00A53A30"/>
    <w:rsid w:val="00AB04EE"/>
    <w:rsid w:val="00B06BA8"/>
    <w:rsid w:val="00B175E7"/>
    <w:rsid w:val="00B44C20"/>
    <w:rsid w:val="00B44C61"/>
    <w:rsid w:val="00B80B45"/>
    <w:rsid w:val="00BF40D9"/>
    <w:rsid w:val="00C30732"/>
    <w:rsid w:val="00C735A8"/>
    <w:rsid w:val="00C7552D"/>
    <w:rsid w:val="00CB60A0"/>
    <w:rsid w:val="00CD0A27"/>
    <w:rsid w:val="00CD7080"/>
    <w:rsid w:val="00D27717"/>
    <w:rsid w:val="00D30A2B"/>
    <w:rsid w:val="00D42FF5"/>
    <w:rsid w:val="00D811DE"/>
    <w:rsid w:val="00D87361"/>
    <w:rsid w:val="00F21C84"/>
    <w:rsid w:val="00F628F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9C0942"/>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F8A58FC28C794A9B127329030EA8FA" ma:contentTypeVersion="14" ma:contentTypeDescription="Create a new document." ma:contentTypeScope="" ma:versionID="0db9478c9ad47ed446b3e1c727627f57">
  <xsd:schema xmlns:xsd="http://www.w3.org/2001/XMLSchema" xmlns:xs="http://www.w3.org/2001/XMLSchema" xmlns:p="http://schemas.microsoft.com/office/2006/metadata/properties" xmlns:ns2="66dc79e6-e93c-45d8-80ad-c6ee20623c42" xmlns:ns3="e22717c6-193e-45f4-8159-c5fa5504a0b8" targetNamespace="http://schemas.microsoft.com/office/2006/metadata/properties" ma:root="true" ma:fieldsID="8a5cf359fda3a285d11ae3dc89aa0cad" ns2:_="" ns3:_="">
    <xsd:import namespace="66dc79e6-e93c-45d8-80ad-c6ee20623c42"/>
    <xsd:import namespace="e22717c6-193e-45f4-8159-c5fa5504a0b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dc79e6-e93c-45d8-80ad-c6ee20623c4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5ed2cdb-a2f1-45d3-af21-565ebc2e963a}" ma:internalName="TaxCatchAll" ma:showField="CatchAllData" ma:web="66dc79e6-e93c-45d8-80ad-c6ee20623c4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2717c6-193e-45f4-8159-c5fa5504a0b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6dc79e6-e93c-45d8-80ad-c6ee20623c42">
      <UserInfo>
        <DisplayName>ANTONELLA GALASCO</DisplayName>
        <AccountId>19</AccountId>
        <AccountType/>
      </UserInfo>
      <UserInfo>
        <DisplayName>MASSIMO PAOLO DE MICHELI</DisplayName>
        <AccountId>20</AccountId>
        <AccountType/>
      </UserInfo>
      <UserInfo>
        <DisplayName>KAILEEN CONNELLY</DisplayName>
        <AccountId>14</AccountId>
        <AccountType/>
      </UserInfo>
      <UserInfo>
        <DisplayName>ANDREA PALLARD</DisplayName>
        <AccountId>10</AccountId>
        <AccountType/>
      </UserInfo>
      <UserInfo>
        <DisplayName>BERTRAND BLAISE</DisplayName>
        <AccountId>22</AccountId>
        <AccountType/>
      </UserInfo>
      <UserInfo>
        <DisplayName>RAPHAEL VERON</DisplayName>
        <AccountId>32</AccountId>
        <AccountType/>
      </UserInfo>
      <UserInfo>
        <DisplayName>ANNICK AUDETTE</DisplayName>
        <AccountId>34</AccountId>
        <AccountType/>
      </UserInfo>
      <UserInfo>
        <DisplayName>ANDREA MARCO COSTANZO</DisplayName>
        <AccountId>17</AccountId>
        <AccountType/>
      </UserInfo>
    </SharedWithUsers>
    <lcf76f155ced4ddcb4097134ff3c332f xmlns="e22717c6-193e-45f4-8159-c5fa5504a0b8">
      <Terms xmlns="http://schemas.microsoft.com/office/infopath/2007/PartnerControls"/>
    </lcf76f155ced4ddcb4097134ff3c332f>
    <TaxCatchAll xmlns="66dc79e6-e93c-45d8-80ad-c6ee20623c4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1FC6C-16A6-484F-9616-36EEF65A1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dc79e6-e93c-45d8-80ad-c6ee20623c42"/>
    <ds:schemaRef ds:uri="e22717c6-193e-45f4-8159-c5fa5504a0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40C607-4C5F-4BE4-9FF3-E8F44F02DAB5}">
  <ds:schemaRefs>
    <ds:schemaRef ds:uri="http://schemas.microsoft.com/sharepoint/v3/contenttype/forms"/>
  </ds:schemaRefs>
</ds:datastoreItem>
</file>

<file path=customXml/itemProps3.xml><?xml version="1.0" encoding="utf-8"?>
<ds:datastoreItem xmlns:ds="http://schemas.openxmlformats.org/officeDocument/2006/customXml" ds:itemID="{020F1987-CF82-4184-8530-1644925270B0}">
  <ds:schemaRefs>
    <ds:schemaRef ds:uri="http://schemas.microsoft.com/office/2006/metadata/properties"/>
    <ds:schemaRef ds:uri="http://schemas.microsoft.com/office/infopath/2007/PartnerControls"/>
    <ds:schemaRef ds:uri="66dc79e6-e93c-45d8-80ad-c6ee20623c42"/>
    <ds:schemaRef ds:uri="e22717c6-193e-45f4-8159-c5fa5504a0b8"/>
  </ds:schemaRefs>
</ds:datastoreItem>
</file>

<file path=customXml/itemProps4.xml><?xml version="1.0" encoding="utf-8"?>
<ds:datastoreItem xmlns:ds="http://schemas.openxmlformats.org/officeDocument/2006/customXml" ds:itemID="{DEA44C75-2A84-41E1-889B-87827E439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Template>
  <TotalTime>2</TotalTime>
  <Pages>6</Pages>
  <Words>1870</Words>
  <Characters>10665</Characters>
  <Application>Microsoft Office Word</Application>
  <DocSecurity>0</DocSecurity>
  <Lines>88</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Stellantis</Company>
  <LinksUpToDate>false</LinksUpToDate>
  <CharactersWithSpaces>12510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JEWETT</dc:creator>
  <cp:keywords/>
  <dc:description/>
  <cp:lastModifiedBy>ANDREA MARCO COSTANZO</cp:lastModifiedBy>
  <cp:revision>3</cp:revision>
  <cp:lastPrinted>2023-10-17T14:18:00Z</cp:lastPrinted>
  <dcterms:created xsi:type="dcterms:W3CDTF">2024-04-10T10:32:00Z</dcterms:created>
  <dcterms:modified xsi:type="dcterms:W3CDTF">2024-04-10T11:48:00Z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y fmtid="{D5CDD505-2E9C-101B-9397-08002B2CF9AE}" pid="10" name="ContentTypeId">
    <vt:lpwstr>0x01010009F8A58FC28C794A9B127329030EA8FA</vt:lpwstr>
  </property>
  <property fmtid="{D5CDD505-2E9C-101B-9397-08002B2CF9AE}" pid="11" name="MediaServiceImageTags">
    <vt:lpwstr/>
  </property>
</Properties>
</file>