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5569" w14:textId="073475B1" w:rsidR="001C3051" w:rsidRDefault="0086416D" w:rsidP="00622256">
      <w:pPr>
        <w:pStyle w:val="SSubjectBlock"/>
        <w:tabs>
          <w:tab w:val="left" w:pos="7371"/>
        </w:tabs>
      </w:pPr>
      <w:r w:rsidRPr="009D5AE3">
        <w:rPr>
          <w:color w:val="2B579A"/>
          <w:shd w:val="clear" w:color="auto" w:fill="E6E6E6"/>
        </w:rPr>
        <mc:AlternateContent>
          <mc:Choice Requires="wps">
            <w:drawing>
              <wp:anchor distT="0" distB="0" distL="114300" distR="114300" simplePos="0" relativeHeight="251658240" behindDoc="0" locked="1" layoutInCell="1" allowOverlap="0" wp14:anchorId="7D6D779E" wp14:editId="6B92E2AE">
                <wp:simplePos x="0" y="0"/>
                <wp:positionH relativeFrom="column">
                  <wp:posOffset>-1122</wp:posOffset>
                </wp:positionH>
                <wp:positionV relativeFrom="page">
                  <wp:posOffset>1691640</wp:posOffset>
                </wp:positionV>
                <wp:extent cx="429768" cy="64008"/>
                <wp:effectExtent l="0" t="0" r="8890" b="0"/>
                <wp:wrapNone/>
                <wp:docPr id="12" name="Figura a mano libera: forma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CADF093">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19E499D4">
                <v:path arrowok="t" o:connecttype="custom" o:connectlocs="399417,64008;0,64008;32779,0;429768,0;399417,64008" o:connectangles="0,0,0,0,0"/>
                <w10:wrap anchory="page"/>
                <w10:anchorlock/>
              </v:shape>
            </w:pict>
          </mc:Fallback>
        </mc:AlternateContent>
      </w:r>
      <w:r w:rsidR="001C3051" w:rsidRPr="009D5AE3">
        <w:t xml:space="preserve">Stellantis Pro One renforce son leadership dans </w:t>
      </w:r>
      <w:r w:rsidR="00D1116E" w:rsidRPr="009D5AE3">
        <w:t xml:space="preserve">les </w:t>
      </w:r>
      <w:r w:rsidR="001C3051" w:rsidRPr="009D5AE3">
        <w:t>véhicules utilitaires</w:t>
      </w:r>
      <w:r w:rsidR="00D1116E" w:rsidRPr="009D5AE3">
        <w:t xml:space="preserve"> avec </w:t>
      </w:r>
      <w:r w:rsidR="293A61CE" w:rsidRPr="009D5AE3">
        <w:t>une gamme de fourgons entièrement renouvelée</w:t>
      </w:r>
      <w:r w:rsidR="00D1116E" w:rsidRPr="009D5AE3">
        <w:t xml:space="preserve">, </w:t>
      </w:r>
      <w:r w:rsidR="293A61CE" w:rsidRPr="009D5AE3">
        <w:t xml:space="preserve"> 100 % connectée et </w:t>
      </w:r>
      <w:r w:rsidR="00D1116E" w:rsidRPr="009D5AE3">
        <w:t>électri</w:t>
      </w:r>
      <w:r w:rsidR="009D5AE3" w:rsidRPr="004B6E40">
        <w:t xml:space="preserve">que </w:t>
      </w:r>
      <w:r w:rsidR="00D1116E" w:rsidRPr="009D5AE3">
        <w:t>de</w:t>
      </w:r>
      <w:r w:rsidR="293A61CE" w:rsidRPr="009D5AE3">
        <w:t xml:space="preserve"> 2e génération</w:t>
      </w:r>
    </w:p>
    <w:p w14:paraId="4EE8691C" w14:textId="229995A1" w:rsidR="000375C8" w:rsidRPr="00C00688" w:rsidRDefault="00D1116E" w:rsidP="00D41369">
      <w:pPr>
        <w:pStyle w:val="SBullet"/>
        <w:rPr>
          <w:rFonts w:ascii="Encode Sans ExpandedSemiBold" w:hAnsi="Encode Sans ExpandedSemiBold"/>
        </w:rPr>
      </w:pPr>
      <w:r>
        <w:t>Un r</w:t>
      </w:r>
      <w:r w:rsidR="4484E013">
        <w:t>enouvellement sans précédent de l</w:t>
      </w:r>
      <w:r>
        <w:t>’ensemble de l</w:t>
      </w:r>
      <w:r w:rsidR="4484E013">
        <w:t>a gamme de fourgons dans le cadre de Stellantis Pro One</w:t>
      </w:r>
      <w:r>
        <w:t xml:space="preserve"> et</w:t>
      </w:r>
      <w:r w:rsidR="4484E013">
        <w:t xml:space="preserve"> </w:t>
      </w:r>
      <w:r>
        <w:t xml:space="preserve">présentation en </w:t>
      </w:r>
      <w:r w:rsidR="4484E013">
        <w:t xml:space="preserve">première mondiale </w:t>
      </w:r>
      <w:r>
        <w:t xml:space="preserve">de </w:t>
      </w:r>
      <w:r w:rsidR="4484E013">
        <w:t xml:space="preserve">12 nouveaux modèles dans tous les segments de fourgons </w:t>
      </w:r>
      <w:r>
        <w:t xml:space="preserve">et pour </w:t>
      </w:r>
      <w:r w:rsidR="4484E013">
        <w:t>ses marques emblématiques</w:t>
      </w:r>
      <w:r>
        <w:t xml:space="preserve"> </w:t>
      </w:r>
      <w:r w:rsidR="4484E013">
        <w:t>Citroën, FIAT Professional, Opel,</w:t>
      </w:r>
      <w:r w:rsidR="4484E013">
        <w:rPr>
          <w:rFonts w:ascii="Encode Sans ExpandedSemiBold" w:hAnsi="Encode Sans ExpandedSemiBold"/>
        </w:rPr>
        <w:t xml:space="preserve"> </w:t>
      </w:r>
      <w:bookmarkStart w:id="0" w:name="_Int_VUFCF7vz"/>
      <w:r w:rsidR="4484E013">
        <w:rPr>
          <w:rFonts w:ascii="Encode Sans ExpandedSemiBold" w:hAnsi="Encode Sans ExpandedSemiBold"/>
        </w:rPr>
        <w:t>Peugeot</w:t>
      </w:r>
      <w:bookmarkEnd w:id="0"/>
      <w:r w:rsidR="4484E013">
        <w:rPr>
          <w:rFonts w:ascii="Encode Sans ExpandedSemiBold" w:hAnsi="Encode Sans ExpandedSemiBold"/>
        </w:rPr>
        <w:t xml:space="preserve"> et Vauxhall</w:t>
      </w:r>
    </w:p>
    <w:p w14:paraId="220B53D3" w14:textId="5C74A7D9" w:rsidR="001E6C1E" w:rsidRPr="009D5AE3" w:rsidRDefault="001C67E0" w:rsidP="001C67E0">
      <w:pPr>
        <w:pStyle w:val="SBullet"/>
      </w:pPr>
      <w:r w:rsidRPr="004B6E40">
        <w:t xml:space="preserve">Le concept </w:t>
      </w:r>
      <w:r w:rsidR="00622256" w:rsidRPr="009D5AE3">
        <w:t xml:space="preserve">« Six marques, </w:t>
      </w:r>
      <w:r w:rsidR="00E6754B" w:rsidRPr="009D5AE3">
        <w:t>u</w:t>
      </w:r>
      <w:r w:rsidR="00622256" w:rsidRPr="009D5AE3">
        <w:t>ne force »</w:t>
      </w:r>
      <w:r w:rsidRPr="004B6E40">
        <w:t xml:space="preserve"> prend forme avec d</w:t>
      </w:r>
      <w:r w:rsidR="00622256" w:rsidRPr="009D5AE3">
        <w:t>e</w:t>
      </w:r>
      <w:r w:rsidR="00D1116E" w:rsidRPr="009D5AE3">
        <w:t>s</w:t>
      </w:r>
      <w:r w:rsidR="00622256" w:rsidRPr="009D5AE3">
        <w:t xml:space="preserve"> nouveaux fourgons dans tous les segments (</w:t>
      </w:r>
      <w:r w:rsidRPr="009D5AE3">
        <w:t>compacts, moyens et grands)</w:t>
      </w:r>
      <w:r w:rsidR="009D5AE3" w:rsidRPr="009D5AE3">
        <w:t xml:space="preserve"> : </w:t>
      </w:r>
      <w:r w:rsidR="00622256" w:rsidRPr="009D5AE3">
        <w:t>Nouveau</w:t>
      </w:r>
      <w:r w:rsidR="00D1116E" w:rsidRPr="009D5AE3">
        <w:t>x</w:t>
      </w:r>
      <w:r w:rsidR="00622256" w:rsidRPr="009D5AE3">
        <w:t xml:space="preserve"> Citroën Berlingo, Jumpy, Jumper ; Nouveau</w:t>
      </w:r>
      <w:r w:rsidR="00D1116E" w:rsidRPr="009D5AE3">
        <w:t>x</w:t>
      </w:r>
      <w:r w:rsidR="00622256" w:rsidRPr="009D5AE3">
        <w:t xml:space="preserve"> F</w:t>
      </w:r>
      <w:r w:rsidR="004B6E40">
        <w:t>IAT Professional</w:t>
      </w:r>
      <w:r w:rsidR="00622256" w:rsidRPr="009D5AE3">
        <w:t xml:space="preserve"> </w:t>
      </w:r>
      <w:proofErr w:type="spellStart"/>
      <w:r w:rsidR="00622256" w:rsidRPr="009D5AE3">
        <w:t>Dobl</w:t>
      </w:r>
      <w:r w:rsidR="004B6E40">
        <w:t>ò</w:t>
      </w:r>
      <w:proofErr w:type="spellEnd"/>
      <w:r w:rsidR="00622256" w:rsidRPr="009D5AE3">
        <w:t xml:space="preserve">, </w:t>
      </w:r>
      <w:proofErr w:type="spellStart"/>
      <w:r w:rsidR="00622256" w:rsidRPr="009D5AE3">
        <w:t>Scudo</w:t>
      </w:r>
      <w:proofErr w:type="spellEnd"/>
      <w:r w:rsidR="00622256" w:rsidRPr="009D5AE3">
        <w:t xml:space="preserve">, </w:t>
      </w:r>
      <w:proofErr w:type="spellStart"/>
      <w:r w:rsidR="00622256" w:rsidRPr="009D5AE3">
        <w:t>Ducato</w:t>
      </w:r>
      <w:proofErr w:type="spellEnd"/>
      <w:r w:rsidR="00622256" w:rsidRPr="009D5AE3">
        <w:t xml:space="preserve"> ; Nouveau</w:t>
      </w:r>
      <w:r w:rsidR="00D1116E" w:rsidRPr="009D5AE3">
        <w:t>x</w:t>
      </w:r>
      <w:r w:rsidR="00622256" w:rsidRPr="009D5AE3">
        <w:t xml:space="preserve"> Opel/Vauxhall Combo, </w:t>
      </w:r>
      <w:proofErr w:type="spellStart"/>
      <w:r w:rsidR="00622256" w:rsidRPr="009D5AE3">
        <w:t>Vivaro</w:t>
      </w:r>
      <w:proofErr w:type="spellEnd"/>
      <w:r w:rsidR="00622256" w:rsidRPr="009D5AE3">
        <w:t xml:space="preserve">, </w:t>
      </w:r>
      <w:proofErr w:type="spellStart"/>
      <w:r w:rsidR="00622256" w:rsidRPr="009D5AE3">
        <w:t>Movano</w:t>
      </w:r>
      <w:proofErr w:type="spellEnd"/>
      <w:r w:rsidR="00622256" w:rsidRPr="009D5AE3">
        <w:t xml:space="preserve"> ; Nouveau Peugeot Partner, Expert, Boxer</w:t>
      </w:r>
      <w:r w:rsidR="009D5AE3" w:rsidRPr="009D5AE3">
        <w:t xml:space="preserve"> ; et le Nouveau Ram </w:t>
      </w:r>
      <w:proofErr w:type="spellStart"/>
      <w:r w:rsidR="009D5AE3" w:rsidRPr="009D5AE3">
        <w:t>ProMaster</w:t>
      </w:r>
      <w:proofErr w:type="spellEnd"/>
      <w:r w:rsidR="009D5AE3" w:rsidRPr="009D5AE3">
        <w:t xml:space="preserve"> EV d’ici fin 2023</w:t>
      </w:r>
    </w:p>
    <w:p w14:paraId="6A8824D8" w14:textId="7D72789C" w:rsidR="16F1BB4C" w:rsidRPr="004B6E40" w:rsidRDefault="00EE61CF" w:rsidP="36B3CFC6">
      <w:pPr>
        <w:pStyle w:val="SBullet"/>
        <w:rPr>
          <w:rFonts w:ascii="Encode Sans ExpandedSemiBold" w:eastAsia="Encode Sans ExpandedSemiBold" w:hAnsi="Encode Sans ExpandedSemiBold" w:cs="Encode Sans ExpandedSemiBold"/>
        </w:rPr>
      </w:pPr>
      <w:r>
        <w:rPr>
          <w:rFonts w:ascii="Encode Sans ExpandedSemiBold" w:hAnsi="Encode Sans ExpandedSemiBold"/>
        </w:rPr>
        <w:t xml:space="preserve">Priorité zéro émission : </w:t>
      </w:r>
      <w:r w:rsidR="00D1116E">
        <w:rPr>
          <w:rFonts w:ascii="Encode Sans ExpandedSemiBold" w:hAnsi="Encode Sans ExpandedSemiBold"/>
        </w:rPr>
        <w:t>d</w:t>
      </w:r>
      <w:r>
        <w:t>es</w:t>
      </w:r>
      <w:r>
        <w:rPr>
          <w:rFonts w:ascii="Encode Sans ExpandedSemiBold" w:hAnsi="Encode Sans ExpandedSemiBold"/>
        </w:rPr>
        <w:t xml:space="preserve"> </w:t>
      </w:r>
      <w:bookmarkStart w:id="1" w:name="_Int_xzojtm7B"/>
      <w:r>
        <w:rPr>
          <w:rFonts w:ascii="Encode Sans ExpandedSemiBold" w:hAnsi="Encode Sans ExpandedSemiBold"/>
        </w:rPr>
        <w:t>BEV</w:t>
      </w:r>
      <w:bookmarkEnd w:id="1"/>
      <w:r>
        <w:rPr>
          <w:rFonts w:ascii="Encode Sans ExpandedSemiBold" w:hAnsi="Encode Sans ExpandedSemiBold"/>
        </w:rPr>
        <w:t xml:space="preserve"> de 2e génération offrant </w:t>
      </w:r>
      <w:r w:rsidR="001C67E0">
        <w:rPr>
          <w:rFonts w:ascii="Encode Sans ExpandedSemiBold" w:hAnsi="Encode Sans ExpandedSemiBold"/>
        </w:rPr>
        <w:t xml:space="preserve">une plus grande </w:t>
      </w:r>
      <w:r>
        <w:rPr>
          <w:rFonts w:ascii="Encode Sans ExpandedSemiBold" w:hAnsi="Encode Sans ExpandedSemiBold"/>
        </w:rPr>
        <w:t xml:space="preserve">autonomie sur tous les modèles (jusqu’à 420 km) et </w:t>
      </w:r>
      <w:r w:rsidR="001C67E0">
        <w:rPr>
          <w:rFonts w:ascii="Encode Sans ExpandedSemiBold" w:hAnsi="Encode Sans ExpandedSemiBold"/>
        </w:rPr>
        <w:t>extension de l’offre</w:t>
      </w:r>
      <w:r>
        <w:rPr>
          <w:rFonts w:ascii="Encode Sans ExpandedSemiBold" w:hAnsi="Encode Sans ExpandedSemiBold"/>
        </w:rPr>
        <w:t xml:space="preserve"> existante de fourgonnettes </w:t>
      </w:r>
      <w:r w:rsidR="001C67E0">
        <w:rPr>
          <w:rFonts w:ascii="Encode Sans ExpandedSemiBold" w:hAnsi="Encode Sans ExpandedSemiBold"/>
        </w:rPr>
        <w:t xml:space="preserve">moyennes </w:t>
      </w:r>
      <w:r>
        <w:rPr>
          <w:rFonts w:ascii="Encode Sans ExpandedSemiBold" w:hAnsi="Encode Sans ExpandedSemiBold"/>
        </w:rPr>
        <w:t xml:space="preserve">à pile à combustible à hydrogène </w:t>
      </w:r>
      <w:r w:rsidR="001C67E0">
        <w:rPr>
          <w:rFonts w:ascii="Encode Sans ExpandedSemiBold" w:hAnsi="Encode Sans ExpandedSemiBold"/>
        </w:rPr>
        <w:t>aux</w:t>
      </w:r>
      <w:r>
        <w:rPr>
          <w:rFonts w:ascii="Encode Sans ExpandedSemiBold" w:hAnsi="Encode Sans ExpandedSemiBold"/>
        </w:rPr>
        <w:t xml:space="preserve"> grandes fourgonnettes (2024), </w:t>
      </w:r>
      <w:r w:rsidR="001C67E0">
        <w:rPr>
          <w:rFonts w:ascii="Encode Sans ExpandedSemiBold" w:hAnsi="Encode Sans ExpandedSemiBold"/>
        </w:rPr>
        <w:t>avec toujours aucun</w:t>
      </w:r>
      <w:r>
        <w:rPr>
          <w:rFonts w:ascii="Encode Sans ExpandedSemiBold" w:hAnsi="Encode Sans ExpandedSemiBold"/>
        </w:rPr>
        <w:t xml:space="preserve"> compromis sur les performances</w:t>
      </w:r>
    </w:p>
    <w:p w14:paraId="118E0685" w14:textId="3394DF3F" w:rsidR="1563B3EE" w:rsidRPr="00622256" w:rsidRDefault="600268EA" w:rsidP="1AAA4007">
      <w:pPr>
        <w:pStyle w:val="SBullet"/>
        <w:spacing w:after="0" w:line="259" w:lineRule="auto"/>
        <w:rPr>
          <w:rFonts w:ascii="Encode Sans ExpandedSemiBold" w:eastAsia="Encode Sans ExpandedSemiBold" w:hAnsi="Encode Sans ExpandedSemiBold" w:cs="Encode Sans ExpandedSemiBold"/>
        </w:rPr>
      </w:pPr>
      <w:r>
        <w:rPr>
          <w:rFonts w:ascii="Encode Sans ExpandedSemiBold" w:hAnsi="Encode Sans ExpandedSemiBold"/>
        </w:rPr>
        <w:t>Les nouvelles caractéristiques techniques de la gamme incluent :</w:t>
      </w:r>
    </w:p>
    <w:p w14:paraId="21B34D83" w14:textId="1F707DC6" w:rsidR="1563B3EE" w:rsidRPr="00622256" w:rsidRDefault="001C67E0" w:rsidP="00622256">
      <w:pPr>
        <w:pStyle w:val="Paragraphedeliste"/>
        <w:numPr>
          <w:ilvl w:val="1"/>
          <w:numId w:val="11"/>
        </w:numPr>
        <w:spacing w:after="0"/>
        <w:rPr>
          <w:rFonts w:ascii="Encode Sans ExpandedSemiBold" w:eastAsia="Encode Sans ExpandedSemiBold" w:hAnsi="Encode Sans ExpandedSemiBold" w:cs="Encode Sans ExpandedSemiBold"/>
        </w:rPr>
      </w:pPr>
      <w:r>
        <w:rPr>
          <w:rFonts w:ascii="Encode Sans ExpandedSemiBold" w:hAnsi="Encode Sans ExpandedSemiBold"/>
        </w:rPr>
        <w:t>Des nouveaux c</w:t>
      </w:r>
      <w:r w:rsidR="2AB55A5E">
        <w:rPr>
          <w:rFonts w:ascii="Encode Sans ExpandedSemiBold" w:hAnsi="Encode Sans ExpandedSemiBold"/>
        </w:rPr>
        <w:t>ockpits</w:t>
      </w:r>
    </w:p>
    <w:p w14:paraId="65327D02" w14:textId="561F4205" w:rsidR="1563B3EE" w:rsidRPr="00622256" w:rsidRDefault="001C67E0" w:rsidP="00622256">
      <w:pPr>
        <w:pStyle w:val="Paragraphedeliste"/>
        <w:numPr>
          <w:ilvl w:val="1"/>
          <w:numId w:val="11"/>
        </w:numPr>
        <w:spacing w:after="0"/>
        <w:rPr>
          <w:rFonts w:ascii="Encode Sans ExpandedSemiBold" w:eastAsia="Encode Sans ExpandedSemiBold" w:hAnsi="Encode Sans ExpandedSemiBold" w:cs="Encode Sans ExpandedSemiBold"/>
        </w:rPr>
      </w:pPr>
      <w:r>
        <w:rPr>
          <w:rFonts w:ascii="Encode Sans ExpandedSemiBold" w:hAnsi="Encode Sans ExpandedSemiBold"/>
        </w:rPr>
        <w:t>Un n</w:t>
      </w:r>
      <w:r w:rsidR="26203C77">
        <w:rPr>
          <w:rFonts w:ascii="Encode Sans ExpandedSemiBold" w:hAnsi="Encode Sans ExpandedSemiBold"/>
        </w:rPr>
        <w:t>ouveau système d’</w:t>
      </w:r>
      <w:r>
        <w:rPr>
          <w:rFonts w:ascii="Encode Sans ExpandedSemiBold" w:hAnsi="Encode Sans ExpandedSemiBold"/>
        </w:rPr>
        <w:t xml:space="preserve">info divertissements de </w:t>
      </w:r>
      <w:r w:rsidR="26203C77">
        <w:rPr>
          <w:rFonts w:ascii="Encode Sans ExpandedSemiBold" w:hAnsi="Encode Sans ExpandedSemiBold"/>
        </w:rPr>
        <w:t>10 pouces</w:t>
      </w:r>
    </w:p>
    <w:p w14:paraId="66D50D62" w14:textId="62CF7430" w:rsidR="1563B3EE" w:rsidRPr="00622256" w:rsidRDefault="1563B3EE" w:rsidP="00622256">
      <w:pPr>
        <w:pStyle w:val="Paragraphedeliste"/>
        <w:numPr>
          <w:ilvl w:val="1"/>
          <w:numId w:val="11"/>
        </w:numPr>
        <w:spacing w:after="0"/>
        <w:rPr>
          <w:rFonts w:ascii="Encode Sans ExpandedSemiBold" w:eastAsia="Encode Sans ExpandedSemiBold" w:hAnsi="Encode Sans ExpandedSemiBold" w:cs="Encode Sans ExpandedSemiBold"/>
        </w:rPr>
      </w:pPr>
      <w:r>
        <w:rPr>
          <w:rFonts w:ascii="Encode Sans ExpandedSemiBold" w:hAnsi="Encode Sans ExpandedSemiBold"/>
        </w:rPr>
        <w:t xml:space="preserve">18 systèmes </w:t>
      </w:r>
      <w:r w:rsidR="00E85172">
        <w:rPr>
          <w:rFonts w:ascii="Encode Sans ExpandedSemiBold" w:hAnsi="Encode Sans ExpandedSemiBold"/>
        </w:rPr>
        <w:t xml:space="preserve">avancés </w:t>
      </w:r>
      <w:r>
        <w:rPr>
          <w:rFonts w:ascii="Encode Sans ExpandedSemiBold" w:hAnsi="Encode Sans ExpandedSemiBold"/>
        </w:rPr>
        <w:t>d’aide à la conduite (ADAS) améliorés</w:t>
      </w:r>
      <w:r w:rsidR="00FB52F5">
        <w:rPr>
          <w:rFonts w:ascii="Encode Sans ExpandedSemiBold" w:hAnsi="Encode Sans ExpandedSemiBold"/>
        </w:rPr>
        <w:t xml:space="preserve">, dont la </w:t>
      </w:r>
      <w:r>
        <w:rPr>
          <w:rFonts w:ascii="Encode Sans ExpandedSemiBold" w:hAnsi="Encode Sans ExpandedSemiBold"/>
        </w:rPr>
        <w:t>conduite autonome de niveau 2</w:t>
      </w:r>
    </w:p>
    <w:p w14:paraId="32A2BACD" w14:textId="1D4B3987" w:rsidR="1563B3EE" w:rsidRPr="00C00688" w:rsidRDefault="1563B3EE" w:rsidP="00C00688">
      <w:pPr>
        <w:pStyle w:val="Paragraphedeliste"/>
        <w:numPr>
          <w:ilvl w:val="1"/>
          <w:numId w:val="11"/>
        </w:numPr>
        <w:spacing w:after="0"/>
        <w:rPr>
          <w:rFonts w:ascii="Encode Sans ExpandedSemiBold" w:hAnsi="Encode Sans ExpandedSemiBold"/>
        </w:rPr>
      </w:pPr>
      <w:r>
        <w:rPr>
          <w:rFonts w:ascii="Encode Sans ExpandedSemiBold" w:hAnsi="Encode Sans ExpandedSemiBold"/>
        </w:rPr>
        <w:t>1</w:t>
      </w:r>
      <w:r w:rsidR="009C6761">
        <w:rPr>
          <w:rFonts w:ascii="Encode Sans ExpandedSemiBold" w:hAnsi="Encode Sans ExpandedSemiBold"/>
        </w:rPr>
        <w:t>00</w:t>
      </w:r>
      <w:r>
        <w:rPr>
          <w:rFonts w:ascii="Encode Sans ExpandedSemiBold" w:hAnsi="Encode Sans ExpandedSemiBold"/>
        </w:rPr>
        <w:t xml:space="preserve"> % de connectivité </w:t>
      </w:r>
      <w:r w:rsidR="00FB52F5">
        <w:rPr>
          <w:rFonts w:ascii="Encode Sans ExpandedSemiBold" w:hAnsi="Encode Sans ExpandedSemiBold"/>
        </w:rPr>
        <w:t>de série</w:t>
      </w:r>
    </w:p>
    <w:p w14:paraId="616848D6" w14:textId="70AC6E5B" w:rsidR="00622256" w:rsidRPr="004B6E40" w:rsidRDefault="00622256" w:rsidP="00622256">
      <w:pPr>
        <w:pStyle w:val="Paragraphedeliste"/>
        <w:numPr>
          <w:ilvl w:val="1"/>
          <w:numId w:val="11"/>
        </w:numPr>
        <w:spacing w:after="0"/>
        <w:rPr>
          <w:rFonts w:ascii="Encode Sans ExpandedSemiBold" w:eastAsia="Encode Sans ExpandedSemiBold" w:hAnsi="Encode Sans ExpandedSemiBold" w:cs="Encode Sans ExpandedSemiBold"/>
        </w:rPr>
      </w:pPr>
      <w:r>
        <w:rPr>
          <w:rFonts w:ascii="Encode Sans ExpandedSemiBold" w:hAnsi="Encode Sans ExpandedSemiBold"/>
        </w:rPr>
        <w:lastRenderedPageBreak/>
        <w:t xml:space="preserve">Solution innovante e-PTO (Electric Power </w:t>
      </w:r>
      <w:proofErr w:type="spellStart"/>
      <w:r>
        <w:rPr>
          <w:rFonts w:ascii="Encode Sans ExpandedSemiBold" w:hAnsi="Encode Sans ExpandedSemiBold"/>
        </w:rPr>
        <w:t>Take</w:t>
      </w:r>
      <w:proofErr w:type="spellEnd"/>
      <w:r>
        <w:rPr>
          <w:rFonts w:ascii="Encode Sans ExpandedSemiBold" w:hAnsi="Encode Sans ExpandedSemiBold"/>
        </w:rPr>
        <w:t xml:space="preserve"> Off) </w:t>
      </w:r>
      <w:r w:rsidRPr="00DE5A28">
        <w:rPr>
          <w:rFonts w:ascii="Encode Sans ExpandedSemiBold" w:hAnsi="Encode Sans ExpandedSemiBold"/>
        </w:rPr>
        <w:t>permettant l’utilisation de la batterie de traction pour les conversions</w:t>
      </w:r>
    </w:p>
    <w:p w14:paraId="09DC26D4" w14:textId="5797E90C" w:rsidR="009C6761" w:rsidRDefault="009C6761" w:rsidP="00622256">
      <w:pPr>
        <w:pStyle w:val="Paragraphedeliste"/>
        <w:numPr>
          <w:ilvl w:val="1"/>
          <w:numId w:val="11"/>
        </w:numPr>
        <w:spacing w:after="0"/>
        <w:rPr>
          <w:rFonts w:ascii="Encode Sans ExpandedSemiBold" w:eastAsia="Encode Sans ExpandedSemiBold" w:hAnsi="Encode Sans ExpandedSemiBold" w:cs="Encode Sans ExpandedSemiBold"/>
        </w:rPr>
      </w:pPr>
      <w:r w:rsidRPr="009C6761">
        <w:rPr>
          <w:rFonts w:ascii="Encode Sans ExpandedSemiBold" w:eastAsia="Encode Sans ExpandedSemiBold" w:hAnsi="Encode Sans ExpandedSemiBold" w:cs="Encode Sans ExpandedSemiBold"/>
        </w:rPr>
        <w:t>10</w:t>
      </w:r>
      <w:r>
        <w:rPr>
          <w:rFonts w:ascii="Encode Sans ExpandedSemiBold" w:eastAsia="Encode Sans ExpandedSemiBold" w:hAnsi="Encode Sans ExpandedSemiBold" w:cs="Encode Sans ExpandedSemiBold"/>
        </w:rPr>
        <w:t>0% des</w:t>
      </w:r>
      <w:r w:rsidRPr="009C6761">
        <w:rPr>
          <w:rFonts w:ascii="Encode Sans ExpandedSemiBold" w:eastAsia="Encode Sans ExpandedSemiBold" w:hAnsi="Encode Sans ExpandedSemiBold" w:cs="Encode Sans ExpandedSemiBold"/>
        </w:rPr>
        <w:t xml:space="preserve"> nouveaux fourgons connectés </w:t>
      </w:r>
      <w:r>
        <w:rPr>
          <w:rFonts w:ascii="Encode Sans ExpandedSemiBold" w:eastAsia="Encode Sans ExpandedSemiBold" w:hAnsi="Encode Sans ExpandedSemiBold" w:cs="Encode Sans ExpandedSemiBold"/>
        </w:rPr>
        <w:t>d</w:t>
      </w:r>
      <w:r w:rsidR="00CB1BCE">
        <w:rPr>
          <w:rFonts w:ascii="Encode Sans ExpandedSemiBold" w:eastAsia="Encode Sans ExpandedSemiBold" w:hAnsi="Encode Sans ExpandedSemiBold" w:cs="Encode Sans ExpandedSemiBold"/>
        </w:rPr>
        <w:t>’</w:t>
      </w:r>
      <w:r w:rsidRPr="009C6761">
        <w:rPr>
          <w:rFonts w:ascii="Encode Sans ExpandedSemiBold" w:eastAsia="Encode Sans ExpandedSemiBold" w:hAnsi="Encode Sans ExpandedSemiBold" w:cs="Encode Sans ExpandedSemiBold"/>
        </w:rPr>
        <w:t xml:space="preserve">ici à la fin de </w:t>
      </w:r>
      <w:r>
        <w:rPr>
          <w:rFonts w:ascii="Encode Sans ExpandedSemiBold" w:eastAsia="Encode Sans ExpandedSemiBold" w:hAnsi="Encode Sans ExpandedSemiBold" w:cs="Encode Sans ExpandedSemiBold"/>
        </w:rPr>
        <w:t>2023</w:t>
      </w:r>
      <w:r w:rsidRPr="009C6761">
        <w:rPr>
          <w:rFonts w:ascii="Encode Sans ExpandedSemiBold" w:eastAsia="Encode Sans ExpandedSemiBold" w:hAnsi="Encode Sans ExpandedSemiBold" w:cs="Encode Sans ExpandedSemiBold"/>
        </w:rPr>
        <w:t xml:space="preserve">, avec des mises à jour </w:t>
      </w:r>
      <w:r w:rsidR="00FB52F5">
        <w:rPr>
          <w:rFonts w:ascii="Encode Sans ExpandedSemiBold" w:eastAsia="Encode Sans ExpandedSemiBold" w:hAnsi="Encode Sans ExpandedSemiBold" w:cs="Encode Sans ExpandedSemiBold"/>
        </w:rPr>
        <w:t>« over the air »</w:t>
      </w:r>
      <w:r w:rsidRPr="009C6761">
        <w:rPr>
          <w:rFonts w:ascii="Encode Sans ExpandedSemiBold" w:eastAsia="Encode Sans ExpandedSemiBold" w:hAnsi="Encode Sans ExpandedSemiBold" w:cs="Encode Sans ExpandedSemiBold"/>
        </w:rPr>
        <w:t xml:space="preserve"> à partir de </w:t>
      </w:r>
      <w:r>
        <w:rPr>
          <w:rFonts w:ascii="Encode Sans ExpandedSemiBold" w:eastAsia="Encode Sans ExpandedSemiBold" w:hAnsi="Encode Sans ExpandedSemiBold" w:cs="Encode Sans ExpandedSemiBold"/>
        </w:rPr>
        <w:t>2026</w:t>
      </w:r>
      <w:r w:rsidRPr="009C6761">
        <w:rPr>
          <w:rFonts w:ascii="Encode Sans ExpandedSemiBold" w:eastAsia="Encode Sans ExpandedSemiBold" w:hAnsi="Encode Sans ExpandedSemiBold" w:cs="Encode Sans ExpandedSemiBold"/>
        </w:rPr>
        <w:t>, permettant ainsi d</w:t>
      </w:r>
      <w:r w:rsidR="00CB1BCE">
        <w:rPr>
          <w:rFonts w:ascii="Encode Sans ExpandedSemiBold" w:eastAsia="Encode Sans ExpandedSemiBold" w:hAnsi="Encode Sans ExpandedSemiBold" w:cs="Encode Sans ExpandedSemiBold"/>
        </w:rPr>
        <w:t>’</w:t>
      </w:r>
      <w:r w:rsidRPr="009C6761">
        <w:rPr>
          <w:rFonts w:ascii="Encode Sans ExpandedSemiBold" w:eastAsia="Encode Sans ExpandedSemiBold" w:hAnsi="Encode Sans ExpandedSemiBold" w:cs="Encode Sans ExpandedSemiBold"/>
        </w:rPr>
        <w:t>atteindre l</w:t>
      </w:r>
      <w:r w:rsidR="00CB1BCE">
        <w:rPr>
          <w:rFonts w:ascii="Encode Sans ExpandedSemiBold" w:eastAsia="Encode Sans ExpandedSemiBold" w:hAnsi="Encode Sans ExpandedSemiBold" w:cs="Encode Sans ExpandedSemiBold"/>
        </w:rPr>
        <w:t>’</w:t>
      </w:r>
      <w:r w:rsidRPr="009C6761">
        <w:rPr>
          <w:rFonts w:ascii="Encode Sans ExpandedSemiBold" w:eastAsia="Encode Sans ExpandedSemiBold" w:hAnsi="Encode Sans ExpandedSemiBold" w:cs="Encode Sans ExpandedSemiBold"/>
        </w:rPr>
        <w:t xml:space="preserve">objectif de générer 5 milliards d'euros de revenus </w:t>
      </w:r>
      <w:r w:rsidR="00FB52F5">
        <w:rPr>
          <w:rFonts w:ascii="Encode Sans ExpandedSemiBold" w:eastAsia="Encode Sans ExpandedSemiBold" w:hAnsi="Encode Sans ExpandedSemiBold" w:cs="Encode Sans ExpandedSemiBold"/>
        </w:rPr>
        <w:t>via les</w:t>
      </w:r>
      <w:r w:rsidRPr="009C6761">
        <w:rPr>
          <w:rFonts w:ascii="Encode Sans ExpandedSemiBold" w:eastAsia="Encode Sans ExpandedSemiBold" w:hAnsi="Encode Sans ExpandedSemiBold" w:cs="Encode Sans ExpandedSemiBold"/>
        </w:rPr>
        <w:t xml:space="preserve"> services connectés, l</w:t>
      </w:r>
      <w:r w:rsidR="00CB1BCE">
        <w:rPr>
          <w:rFonts w:ascii="Encode Sans ExpandedSemiBold" w:eastAsia="Encode Sans ExpandedSemiBold" w:hAnsi="Encode Sans ExpandedSemiBold" w:cs="Encode Sans ExpandedSemiBold"/>
        </w:rPr>
        <w:t>’</w:t>
      </w:r>
      <w:r w:rsidRPr="009C6761">
        <w:rPr>
          <w:rFonts w:ascii="Encode Sans ExpandedSemiBold" w:eastAsia="Encode Sans ExpandedSemiBold" w:hAnsi="Encode Sans ExpandedSemiBold" w:cs="Encode Sans ExpandedSemiBold"/>
        </w:rPr>
        <w:t>un des sept secteurs d</w:t>
      </w:r>
      <w:r w:rsidR="00CB1BCE">
        <w:rPr>
          <w:rFonts w:ascii="Encode Sans ExpandedSemiBold" w:eastAsia="Encode Sans ExpandedSemiBold" w:hAnsi="Encode Sans ExpandedSemiBold" w:cs="Encode Sans ExpandedSemiBold"/>
        </w:rPr>
        <w:t>’</w:t>
      </w:r>
      <w:r w:rsidRPr="009C6761">
        <w:rPr>
          <w:rFonts w:ascii="Encode Sans ExpandedSemiBold" w:eastAsia="Encode Sans ExpandedSemiBold" w:hAnsi="Encode Sans ExpandedSemiBold" w:cs="Encode Sans ExpandedSemiBold"/>
        </w:rPr>
        <w:t xml:space="preserve">activité </w:t>
      </w:r>
      <w:r>
        <w:rPr>
          <w:rFonts w:ascii="Encode Sans ExpandedSemiBold" w:eastAsia="Encode Sans ExpandedSemiBold" w:hAnsi="Encode Sans ExpandedSemiBold" w:cs="Encode Sans ExpandedSemiBold"/>
        </w:rPr>
        <w:t xml:space="preserve">contribuant </w:t>
      </w:r>
      <w:proofErr w:type="gramStart"/>
      <w:r>
        <w:rPr>
          <w:rFonts w:ascii="Encode Sans ExpandedSemiBold" w:eastAsia="Encode Sans ExpandedSemiBold" w:hAnsi="Encode Sans ExpandedSemiBold" w:cs="Encode Sans ExpandedSemiBold"/>
        </w:rPr>
        <w:t>au</w:t>
      </w:r>
      <w:proofErr w:type="gramEnd"/>
      <w:r>
        <w:rPr>
          <w:rFonts w:ascii="Encode Sans ExpandedSemiBold" w:eastAsia="Encode Sans ExpandedSemiBold" w:hAnsi="Encode Sans ExpandedSemiBold" w:cs="Encode Sans ExpandedSemiBold"/>
        </w:rPr>
        <w:t xml:space="preserve"> plan stratégique Dare Forward 2030</w:t>
      </w:r>
    </w:p>
    <w:p w14:paraId="7537EF20" w14:textId="77777777" w:rsidR="00622256" w:rsidRDefault="00622256" w:rsidP="27925CB0">
      <w:pPr>
        <w:pStyle w:val="SDatePlace"/>
        <w:jc w:val="both"/>
      </w:pPr>
    </w:p>
    <w:p w14:paraId="2C422E20" w14:textId="17FC69DB" w:rsidR="001E6C1E" w:rsidRDefault="25997C50" w:rsidP="27925CB0">
      <w:pPr>
        <w:pStyle w:val="SDatePlace"/>
        <w:jc w:val="both"/>
      </w:pPr>
      <w:r>
        <w:t xml:space="preserve">AMSTERDAM, 23 octobre 2023 – En </w:t>
      </w:r>
      <w:r w:rsidR="00FB52F5">
        <w:t>privilégiant la</w:t>
      </w:r>
      <w:r>
        <w:t xml:space="preserve"> capacité, </w:t>
      </w:r>
      <w:r w:rsidR="00FB52F5">
        <w:t xml:space="preserve">la </w:t>
      </w:r>
      <w:r>
        <w:t xml:space="preserve">sécurité et </w:t>
      </w:r>
      <w:r w:rsidR="00FB52F5">
        <w:t xml:space="preserve">la </w:t>
      </w:r>
      <w:r>
        <w:t>polyvalence pour</w:t>
      </w:r>
      <w:r w:rsidR="00FB52F5">
        <w:t xml:space="preserve"> répondre aux besoins d</w:t>
      </w:r>
      <w:r>
        <w:t xml:space="preserve">es entreprises et </w:t>
      </w:r>
      <w:r w:rsidR="00FB52F5">
        <w:t>d</w:t>
      </w:r>
      <w:r>
        <w:t>es professionnels, Stellantis a dévoilé aujourd’hui une gamme complète de fourgons utilitaires compacts, de taille moyenne et de grande taille</w:t>
      </w:r>
      <w:r w:rsidR="00FB52F5">
        <w:t>. Entiè</w:t>
      </w:r>
      <w:r>
        <w:t>re</w:t>
      </w:r>
      <w:r w:rsidR="00FB52F5">
        <w:t>ment ren</w:t>
      </w:r>
      <w:r>
        <w:t>ouvelés et électrifiés</w:t>
      </w:r>
      <w:r w:rsidR="00FB52F5">
        <w:t xml:space="preserve">, ces </w:t>
      </w:r>
      <w:r>
        <w:t xml:space="preserve">12 véhicules au total </w:t>
      </w:r>
      <w:r w:rsidR="00FB52F5">
        <w:t xml:space="preserve">des </w:t>
      </w:r>
      <w:r>
        <w:t xml:space="preserve"> marques Citroën, FIAT Professional, Opel, Peugeot et Vauxhall </w:t>
      </w:r>
      <w:r w:rsidR="00FB52F5">
        <w:t xml:space="preserve">s’inscrivent </w:t>
      </w:r>
      <w:r>
        <w:t>dans le cadre de l’</w:t>
      </w:r>
      <w:hyperlink r:id="rId11" w:history="1">
        <w:r w:rsidRPr="00643199">
          <w:rPr>
            <w:rStyle w:val="Lienhypertexte"/>
            <w:u w:val="single"/>
          </w:rPr>
          <w:t>offensive stratégique Pro One pour l’activité Véhicules utilitaires Stellantis</w:t>
        </w:r>
        <w:r w:rsidRPr="009C6761">
          <w:rPr>
            <w:rStyle w:val="Lienhypertexte"/>
          </w:rPr>
          <w:t>.</w:t>
        </w:r>
      </w:hyperlink>
    </w:p>
    <w:p w14:paraId="7EBCE629" w14:textId="3E6EF7B9" w:rsidR="00622256" w:rsidRDefault="006C5C90" w:rsidP="34BDEE36">
      <w:pPr>
        <w:pStyle w:val="SDatePlace"/>
        <w:jc w:val="both"/>
      </w:pPr>
      <w:r>
        <w:t xml:space="preserve">Stellantis et ses marques </w:t>
      </w:r>
      <w:r w:rsidR="00C420DE">
        <w:t xml:space="preserve">s’appuient sur </w:t>
      </w:r>
      <w:r>
        <w:t xml:space="preserve">une gamme complète de technologies avancées de propulsion électrifiée, de sécurité, d’ADAS et de connectivité pour offrir </w:t>
      </w:r>
      <w:r w:rsidRPr="00DE5A28">
        <w:t>un environnement sans contrainte et</w:t>
      </w:r>
      <w:r w:rsidR="00DE5A28" w:rsidRPr="00DE5A28">
        <w:t xml:space="preserve"> devenir le </w:t>
      </w:r>
      <w:r w:rsidRPr="00DE5A28">
        <w:t xml:space="preserve">partenaire </w:t>
      </w:r>
      <w:r w:rsidR="00DE5A28" w:rsidRPr="00DE5A28">
        <w:t>de ces</w:t>
      </w:r>
      <w:r w:rsidRPr="00DE5A28">
        <w:t xml:space="preserve"> propriétaires </w:t>
      </w:r>
      <w:r w:rsidR="00DE5A28" w:rsidRPr="004B6E40">
        <w:t>professionnels.</w:t>
      </w:r>
      <w:r>
        <w:t xml:space="preserve"> </w:t>
      </w:r>
    </w:p>
    <w:p w14:paraId="76C4801F" w14:textId="0293B9E2" w:rsidR="00327553" w:rsidRDefault="00622256" w:rsidP="00327553">
      <w:pPr>
        <w:pStyle w:val="SDatePlace"/>
        <w:jc w:val="both"/>
      </w:pPr>
      <w:r>
        <w:t xml:space="preserve">« Cette 2e génération de fourgons zéro émission, en </w:t>
      </w:r>
      <w:r w:rsidR="00DE5A28">
        <w:t>phase</w:t>
      </w:r>
      <w:r>
        <w:t xml:space="preserve"> avec les attentes des clients</w:t>
      </w:r>
      <w:r w:rsidR="00DE5A28">
        <w:t xml:space="preserve">, avec </w:t>
      </w:r>
      <w:r>
        <w:t xml:space="preserve">une </w:t>
      </w:r>
      <w:r w:rsidR="00C420DE">
        <w:t xml:space="preserve">plus grande </w:t>
      </w:r>
      <w:r>
        <w:t xml:space="preserve">autonomie </w:t>
      </w:r>
      <w:r w:rsidR="00DE5A28">
        <w:t>en</w:t>
      </w:r>
      <w:r>
        <w:t xml:space="preserve"> électrique, une offre supplémentaire de piles à combustible, 18 systèmes d’aide à la conduite, une connectivité complète et des innovations telles que</w:t>
      </w:r>
      <w:r w:rsidR="00DE5A28" w:rsidRPr="00DE5A28">
        <w:rPr>
          <w:rFonts w:ascii="Encode Sans ExpandedSemiBold" w:hAnsi="Encode Sans ExpandedSemiBold"/>
        </w:rPr>
        <w:t xml:space="preserve"> </w:t>
      </w:r>
      <w:r w:rsidR="00DE5A28" w:rsidRPr="004B6E40">
        <w:t>l’</w:t>
      </w:r>
      <w:r w:rsidR="00DE5A28">
        <w:t> « </w:t>
      </w:r>
      <w:r w:rsidR="00DE5A28" w:rsidRPr="004B6E40">
        <w:t xml:space="preserve">Electric Power </w:t>
      </w:r>
      <w:proofErr w:type="spellStart"/>
      <w:r w:rsidR="00DE5A28" w:rsidRPr="004B6E40">
        <w:t>Take</w:t>
      </w:r>
      <w:proofErr w:type="spellEnd"/>
      <w:r w:rsidR="00DE5A28" w:rsidRPr="004B6E40">
        <w:t xml:space="preserve"> Off</w:t>
      </w:r>
      <w:r w:rsidR="00DE5A28">
        <w:t> »</w:t>
      </w:r>
      <w:r>
        <w:t>, renforcer</w:t>
      </w:r>
      <w:r w:rsidR="00230949">
        <w:t>ont</w:t>
      </w:r>
      <w:r>
        <w:t xml:space="preserve"> encore </w:t>
      </w:r>
      <w:r w:rsidR="00C420DE">
        <w:t xml:space="preserve">davantage </w:t>
      </w:r>
      <w:r>
        <w:t xml:space="preserve">notre leadership actuel dans les </w:t>
      </w:r>
      <w:r w:rsidR="00C420DE">
        <w:t xml:space="preserve">utilitaires </w:t>
      </w:r>
      <w:r>
        <w:t>électriques et dans tous les segments de fourgons », a déclaré Xavier</w:t>
      </w:r>
      <w:r w:rsidR="00327553">
        <w:t xml:space="preserve"> Peugeot, </w:t>
      </w:r>
      <w:r w:rsidR="00327553" w:rsidRPr="004B6E40">
        <w:t xml:space="preserve">Senior Vice </w:t>
      </w:r>
      <w:proofErr w:type="spellStart"/>
      <w:r w:rsidR="00327553" w:rsidRPr="004B6E40">
        <w:t>President</w:t>
      </w:r>
      <w:proofErr w:type="spellEnd"/>
      <w:r w:rsidR="00327553" w:rsidRPr="004B6E40">
        <w:t xml:space="preserve"> of Stellantis Commercial Vehicles Business Unit.</w:t>
      </w:r>
    </w:p>
    <w:p w14:paraId="75DA58F5" w14:textId="4975C3BD" w:rsidR="00DA7146" w:rsidRDefault="3E0DC865" w:rsidP="00327553">
      <w:pPr>
        <w:pStyle w:val="SDatePlace"/>
        <w:jc w:val="both"/>
      </w:pPr>
      <w:r>
        <w:t>Stellantis est aujourd’hui un leader</w:t>
      </w:r>
      <w:r w:rsidR="00327553">
        <w:t xml:space="preserve"> incontesté</w:t>
      </w:r>
      <w:r>
        <w:t xml:space="preserve"> de la propulsion zéro émission dans les véhicules utilitaires, proposant à la fois des </w:t>
      </w:r>
      <w:r w:rsidR="00DE5A28">
        <w:t xml:space="preserve">solutions </w:t>
      </w:r>
      <w:r>
        <w:t>BEV et des piles à combustible. La gamme renouvelée de véhicules utilitaires inclut des technologies zéro émission de 2e génération, de même que des systèmes de batteries développés en interne pour véhicules électriques qui assurent une plus grande autonomie sans compromis sur les capacités.</w:t>
      </w:r>
    </w:p>
    <w:p w14:paraId="3407D5C4" w14:textId="61BE92A4" w:rsidR="00DA7146" w:rsidRDefault="3E0DC865" w:rsidP="15557A95">
      <w:pPr>
        <w:spacing w:after="160" w:line="256" w:lineRule="auto"/>
      </w:pPr>
      <w:r>
        <w:t>La 2e génération de propulsion BEV offre aux nouveaux fourgons compacts la meilleure autonomie de leur catégorie, atteignant 330 kilomètres (205 miles). Dans les nouv</w:t>
      </w:r>
      <w:r w:rsidR="00327553">
        <w:t>eaux</w:t>
      </w:r>
      <w:r>
        <w:t xml:space="preserve"> fourgon</w:t>
      </w:r>
      <w:r w:rsidR="00327553">
        <w:t>s</w:t>
      </w:r>
      <w:r>
        <w:t xml:space="preserve"> BEV de taille moyenne, les packs de batteries offrent 50 ou 75 kilowattheures (kWh) </w:t>
      </w:r>
      <w:r>
        <w:lastRenderedPageBreak/>
        <w:t xml:space="preserve">d’énergie et jusqu’à 350 km (224 miles) d’autonomie. Dans le segment des grandes fourgonnettes, une batterie de 110 kWh offre la meilleure autonomie électrique de sa catégorie, allant jusqu’à 420 km (261 miles). De plus, la charge rapide à 150 kW </w:t>
      </w:r>
      <w:r w:rsidR="00230949">
        <w:t xml:space="preserve">va </w:t>
      </w:r>
      <w:r w:rsidR="00DA2530">
        <w:t xml:space="preserve">permettre de charger </w:t>
      </w:r>
      <w:r>
        <w:t xml:space="preserve">la batterie du grand fourgon </w:t>
      </w:r>
      <w:r w:rsidR="00DA2530">
        <w:t xml:space="preserve">de 0 à 80% </w:t>
      </w:r>
      <w:r>
        <w:t>en moins d’une heure.</w:t>
      </w:r>
    </w:p>
    <w:p w14:paraId="5DB0937F" w14:textId="689EE820" w:rsidR="00DA7146" w:rsidRDefault="00E71721" w:rsidP="15557A95">
      <w:pPr>
        <w:spacing w:after="160" w:line="256" w:lineRule="auto"/>
      </w:pPr>
      <w:r>
        <w:t>Ces améliorations renforcent également le leadership de Stellantis dans le domaine de la propulsion à pile à combustible à hydrogène zéro émission. Une 2e génération de pile</w:t>
      </w:r>
      <w:r w:rsidR="00230949">
        <w:t>s</w:t>
      </w:r>
      <w:r>
        <w:t xml:space="preserve"> à combustible à hydrogène dans les fourgonnettes de taille moyenne, dont le lancement est prévu mi-2024, adopte un système de puissance moyenne exclusif</w:t>
      </w:r>
      <w:r w:rsidR="00327553">
        <w:t xml:space="preserve"> à</w:t>
      </w:r>
      <w:r>
        <w:t xml:space="preserve"> Stellantis et offre une autonomie allant jusqu’à 400 km (249 miles), un record pour la catégorie. La propulsion à pile à combustible à hydrogène s’étendra en 2024 aux grandes fourgonnettes avec une architecture de puissance moyenne, une autonomie allant jusqu’à 500 km (311 miles) et un temps de recharge de cinq minutes.</w:t>
      </w:r>
    </w:p>
    <w:p w14:paraId="12264609" w14:textId="78666F8E" w:rsidR="00DA7146" w:rsidRDefault="00922F09" w:rsidP="15557A95">
      <w:pPr>
        <w:spacing w:after="160" w:line="256" w:lineRule="auto"/>
      </w:pPr>
      <w:r>
        <w:t>Ces</w:t>
      </w:r>
      <w:r w:rsidR="3E0DC865">
        <w:t xml:space="preserve"> technologies</w:t>
      </w:r>
      <w:r>
        <w:t xml:space="preserve"> supplémentaires</w:t>
      </w:r>
      <w:r w:rsidR="3E0DC865">
        <w:t xml:space="preserve"> </w:t>
      </w:r>
      <w:r>
        <w:t>incluent</w:t>
      </w:r>
      <w:r w:rsidR="3E0DC865">
        <w:t xml:space="preserve"> :</w:t>
      </w:r>
    </w:p>
    <w:p w14:paraId="5C8F5363" w14:textId="0CD28237" w:rsidR="00DA7146" w:rsidRDefault="002F2A45" w:rsidP="15557A95">
      <w:pPr>
        <w:pStyle w:val="Paragraphedeliste"/>
        <w:numPr>
          <w:ilvl w:val="0"/>
          <w:numId w:val="14"/>
        </w:numPr>
        <w:spacing w:after="160" w:line="256" w:lineRule="auto"/>
      </w:pPr>
      <w:r>
        <w:t>Des f</w:t>
      </w:r>
      <w:r w:rsidR="3E0DC865">
        <w:t>reins régénératifs, activés par des palettes au volant, prenant en compte le poids du véhicule et la dynamique de route pour maximiser la récupération d’énergie</w:t>
      </w:r>
    </w:p>
    <w:p w14:paraId="21B837B3" w14:textId="6035B8EE" w:rsidR="00622256" w:rsidRDefault="3E0DC865" w:rsidP="00622256">
      <w:pPr>
        <w:pStyle w:val="Paragraphedeliste"/>
        <w:numPr>
          <w:ilvl w:val="0"/>
          <w:numId w:val="14"/>
        </w:numPr>
        <w:spacing w:after="160" w:line="256" w:lineRule="auto"/>
      </w:pPr>
      <w:r>
        <w:t>Une pompe à chaleur dans les fourgon</w:t>
      </w:r>
      <w:r w:rsidR="00922F09">
        <w:t>s</w:t>
      </w:r>
      <w:r>
        <w:t xml:space="preserve"> compacts BEV optimise la consommation d’énergie dans des conditions froides et hivernales afin de maximiser l’autonomie du véhicule</w:t>
      </w:r>
    </w:p>
    <w:p w14:paraId="2C92A86B" w14:textId="33917177" w:rsidR="00DA7146" w:rsidRPr="00622256" w:rsidRDefault="6E3ECC97" w:rsidP="00C00688">
      <w:pPr>
        <w:spacing w:after="160" w:line="256" w:lineRule="auto"/>
      </w:pPr>
      <w:r>
        <w:t>Le</w:t>
      </w:r>
      <w:r w:rsidR="00DA2530">
        <w:t>s attentes des</w:t>
      </w:r>
      <w:r>
        <w:t xml:space="preserve"> conducteur</w:t>
      </w:r>
      <w:r w:rsidR="00DA2530">
        <w:t>s</w:t>
      </w:r>
      <w:r>
        <w:t xml:space="preserve"> </w:t>
      </w:r>
      <w:r w:rsidR="00DA2530">
        <w:t xml:space="preserve">sont au </w:t>
      </w:r>
      <w:r>
        <w:t xml:space="preserve">centre de </w:t>
      </w:r>
      <w:r w:rsidR="00DA2530">
        <w:t>cette</w:t>
      </w:r>
      <w:r>
        <w:t xml:space="preserve"> gamme renouvelée de fourgons</w:t>
      </w:r>
      <w:r w:rsidR="00DA2530">
        <w:t xml:space="preserve">, via </w:t>
      </w:r>
      <w:r>
        <w:t xml:space="preserve">les technologies suivantes : </w:t>
      </w:r>
    </w:p>
    <w:p w14:paraId="5226D6CD" w14:textId="2F410BBC" w:rsidR="00A03BFC" w:rsidRDefault="4E0F665D" w:rsidP="27925CB0">
      <w:pPr>
        <w:pStyle w:val="Paragraphedeliste"/>
        <w:numPr>
          <w:ilvl w:val="0"/>
          <w:numId w:val="13"/>
        </w:numPr>
        <w:spacing w:after="160" w:line="256" w:lineRule="auto"/>
        <w:rPr>
          <w:sz w:val="22"/>
          <w:szCs w:val="22"/>
        </w:rPr>
      </w:pPr>
      <w:r>
        <w:t>Nouvelle génération d’interface homme-machine (IHM) qui améliore la productivité et la sécurité. Les</w:t>
      </w:r>
      <w:r w:rsidR="00DA2530">
        <w:t xml:space="preserve"> indicateurs </w:t>
      </w:r>
      <w:r>
        <w:t>et écrans centraux sont plus grands et configurables par le conducteur</w:t>
      </w:r>
    </w:p>
    <w:p w14:paraId="63A89CE2" w14:textId="77777777" w:rsidR="006E5A08" w:rsidRDefault="00A03BFC" w:rsidP="27925CB0">
      <w:pPr>
        <w:pStyle w:val="Paragraphedeliste"/>
        <w:numPr>
          <w:ilvl w:val="0"/>
          <w:numId w:val="13"/>
        </w:numPr>
        <w:spacing w:after="160" w:line="256" w:lineRule="auto"/>
      </w:pPr>
      <w:r>
        <w:t xml:space="preserve">La vision périphérique dynamique </w:t>
      </w:r>
      <w:r w:rsidR="00922F09">
        <w:t xml:space="preserve">(Dynamic </w:t>
      </w:r>
      <w:proofErr w:type="spellStart"/>
      <w:r w:rsidR="00922F09">
        <w:t>Surround</w:t>
      </w:r>
      <w:proofErr w:type="spellEnd"/>
      <w:r w:rsidR="00922F09">
        <w:t xml:space="preserve"> Vision) </w:t>
      </w:r>
      <w:r>
        <w:t>utilise des caméras extérieures qui offrent une vue large autour du véhicule, une aide à la navigation dans la circulation et les rues encombrées</w:t>
      </w:r>
    </w:p>
    <w:p w14:paraId="08D0A701" w14:textId="77777777" w:rsidR="006E5A08" w:rsidRDefault="006E5A08">
      <w:pPr>
        <w:spacing w:after="0"/>
        <w:jc w:val="left"/>
      </w:pPr>
      <w:r>
        <w:br w:type="page"/>
      </w:r>
    </w:p>
    <w:p w14:paraId="46A2266C" w14:textId="25DB2F18" w:rsidR="00A03BFC" w:rsidRDefault="007C5F0A" w:rsidP="004B6E40">
      <w:pPr>
        <w:pStyle w:val="Paragraphedeliste"/>
        <w:spacing w:after="160" w:line="256" w:lineRule="auto"/>
      </w:pPr>
      <w:r>
        <w:lastRenderedPageBreak/>
        <w:t xml:space="preserve">La connectivité sans fil, activée lors de la livraison du véhicule, permet aux conducteurs d’être informés et aux gestionnaires de rester connectés à leur flotte en temps réel. Elle permet de mettre à disposition des packs de services économiques tels que la maintenance préventive, le coaching </w:t>
      </w:r>
      <w:proofErr w:type="spellStart"/>
      <w:r>
        <w:t>eco</w:t>
      </w:r>
      <w:proofErr w:type="spellEnd"/>
      <w:r>
        <w:t>-drive, la prise en compte des bornes de recharges des EV et la gestion de la charge. Les mises à jour en direct</w:t>
      </w:r>
      <w:r w:rsidR="00DA2530">
        <w:t xml:space="preserve"> (« over the air »)</w:t>
      </w:r>
      <w:r>
        <w:t xml:space="preserve"> permettent aux véhicules d’évoluer avec leurs utilisateurs</w:t>
      </w:r>
    </w:p>
    <w:p w14:paraId="55A8C816" w14:textId="52F988E8" w:rsidR="00A03BFC" w:rsidRDefault="00A03BFC" w:rsidP="27925CB0">
      <w:pPr>
        <w:pStyle w:val="Paragraphedeliste"/>
        <w:numPr>
          <w:ilvl w:val="0"/>
          <w:numId w:val="13"/>
        </w:numPr>
        <w:spacing w:after="160" w:line="256" w:lineRule="auto"/>
      </w:pPr>
      <w:r>
        <w:t>Dans les fourgon</w:t>
      </w:r>
      <w:r w:rsidR="004A7E28">
        <w:t>s</w:t>
      </w:r>
      <w:r>
        <w:t xml:space="preserve"> compac</w:t>
      </w:r>
      <w:r w:rsidR="004A7E28">
        <w:t>t</w:t>
      </w:r>
      <w:r>
        <w:t>s, une nouvelle station pour smartphone se connecte à une application dédiée permettant au téléphone portable de se transformer en panneau de commande incluant une interaction avec les boutons du volant, ce qui en fait un moyen rentable d’améliorer l’expérience en ligne</w:t>
      </w:r>
    </w:p>
    <w:p w14:paraId="3427DDCA" w14:textId="4F5A800D" w:rsidR="004A7E28" w:rsidRDefault="004A7E28" w:rsidP="27925CB0">
      <w:pPr>
        <w:pStyle w:val="Paragraphedeliste"/>
        <w:numPr>
          <w:ilvl w:val="0"/>
          <w:numId w:val="13"/>
        </w:numPr>
        <w:spacing w:after="160" w:line="256" w:lineRule="auto"/>
      </w:pPr>
      <w:r w:rsidRPr="004A7E28">
        <w:t>Dans les grand</w:t>
      </w:r>
      <w:r>
        <w:t>s</w:t>
      </w:r>
      <w:r w:rsidRPr="004A7E28">
        <w:t xml:space="preserve"> fourgon</w:t>
      </w:r>
      <w:r>
        <w:t>s</w:t>
      </w:r>
      <w:r w:rsidRPr="004A7E28">
        <w:t xml:space="preserve">, </w:t>
      </w:r>
      <w:r>
        <w:t xml:space="preserve">une </w:t>
      </w:r>
      <w:r w:rsidRPr="004A7E28">
        <w:t>solution de conduite assistée de niveau 2</w:t>
      </w:r>
      <w:r>
        <w:t xml:space="preserve">, </w:t>
      </w:r>
      <w:r w:rsidRPr="004A7E28">
        <w:t xml:space="preserve">de pointe grâce à la combinaison du régulateur de vitesse adaptatif avec fonction stop-and-go, du centrage de voie et de l’assistance contre les embouteillages. En outre, une nouvelle génération du moteur à combustion interne s’accouple avec une boîte automatique à 8 rapports pour une portée et </w:t>
      </w:r>
      <w:r>
        <w:t>des</w:t>
      </w:r>
      <w:r w:rsidRPr="004A7E28">
        <w:t xml:space="preserve"> capacité</w:t>
      </w:r>
      <w:r>
        <w:t xml:space="preserve">s </w:t>
      </w:r>
      <w:r w:rsidRPr="004A7E28">
        <w:t>améliorées</w:t>
      </w:r>
    </w:p>
    <w:p w14:paraId="35AC241F" w14:textId="4A05FCE7" w:rsidR="000D4720" w:rsidRDefault="000D4720" w:rsidP="000D4720">
      <w:pPr>
        <w:pStyle w:val="Paragraphedeliste"/>
        <w:numPr>
          <w:ilvl w:val="0"/>
          <w:numId w:val="13"/>
        </w:numPr>
        <w:spacing w:after="160" w:line="256" w:lineRule="auto"/>
      </w:pPr>
      <w:r>
        <w:t>Les tout nouveaux fourgons commerciaux sont équipés de phares full LED pour une vision et une sécurité exemplaires</w:t>
      </w:r>
    </w:p>
    <w:p w14:paraId="64112448" w14:textId="6B6CAE0E" w:rsidR="1681E5EB" w:rsidRDefault="1681E5EB" w:rsidP="1AAA4007">
      <w:pPr>
        <w:pStyle w:val="SDatePlace"/>
        <w:jc w:val="both"/>
      </w:pPr>
      <w:r>
        <w:t xml:space="preserve">« L’essence de notre renouvellement de l’ensemble de notre gamme de fourgons </w:t>
      </w:r>
      <w:r w:rsidR="00DA2530">
        <w:t xml:space="preserve">centré sur le client </w:t>
      </w:r>
      <w:r>
        <w:t xml:space="preserve">est sans compromis – en termes d’autonomie, de capacité, de sécurité et de connectivité », a déclaré Luca Marengo, </w:t>
      </w:r>
      <w:r w:rsidR="00230949" w:rsidRPr="00230949">
        <w:t xml:space="preserve">Global Head of Product </w:t>
      </w:r>
      <w:r>
        <w:t xml:space="preserve">– Serial Life pour la </w:t>
      </w:r>
      <w:r w:rsidR="00230949" w:rsidRPr="00230949">
        <w:t xml:space="preserve">Commercial </w:t>
      </w:r>
      <w:proofErr w:type="spellStart"/>
      <w:r w:rsidR="00230949" w:rsidRPr="00230949">
        <w:t>Vehicles</w:t>
      </w:r>
      <w:proofErr w:type="spellEnd"/>
      <w:r w:rsidR="00230949" w:rsidRPr="00230949">
        <w:t xml:space="preserve"> Business Unit</w:t>
      </w:r>
      <w:r w:rsidR="00230949" w:rsidRPr="00230949" w:rsidDel="00230949">
        <w:t xml:space="preserve"> </w:t>
      </w:r>
      <w:r w:rsidR="00230949">
        <w:t xml:space="preserve">de </w:t>
      </w:r>
      <w:r>
        <w:t>Stellantis.</w:t>
      </w:r>
    </w:p>
    <w:p w14:paraId="71F7EB19" w14:textId="435E3C1B" w:rsidR="00005A15" w:rsidRDefault="006E5A08" w:rsidP="4AB1437F">
      <w:pPr>
        <w:spacing w:after="160" w:line="256" w:lineRule="auto"/>
      </w:pPr>
      <w:r w:rsidRPr="006E5A08">
        <w:t xml:space="preserve">Le système </w:t>
      </w:r>
      <w:proofErr w:type="spellStart"/>
      <w:r w:rsidRPr="006E5A08">
        <w:t>ePTO</w:t>
      </w:r>
      <w:proofErr w:type="spellEnd"/>
      <w:r w:rsidRPr="006E5A08">
        <w:t xml:space="preserve"> (e-Power </w:t>
      </w:r>
      <w:proofErr w:type="spellStart"/>
      <w:r w:rsidRPr="006E5A08">
        <w:t>Take</w:t>
      </w:r>
      <w:proofErr w:type="spellEnd"/>
      <w:r w:rsidRPr="006E5A08">
        <w:t xml:space="preserve"> Off) </w:t>
      </w:r>
      <w:r w:rsidR="00A71F72">
        <w:t>de 400 V permet d’électrifier toute la gamme des véhicules utilitaires sans compromettre la charge utile du véhicule. L’</w:t>
      </w:r>
      <w:proofErr w:type="spellStart"/>
      <w:r w:rsidR="00A71F72">
        <w:t>ePTO</w:t>
      </w:r>
      <w:proofErr w:type="spellEnd"/>
      <w:r w:rsidR="00A71F72">
        <w:t xml:space="preserve"> tire </w:t>
      </w:r>
      <w:r w:rsidR="00230949">
        <w:t>s</w:t>
      </w:r>
      <w:r w:rsidR="00230949">
        <w:t>a</w:t>
      </w:r>
      <w:r w:rsidR="00230949">
        <w:t xml:space="preserve"> </w:t>
      </w:r>
      <w:r>
        <w:t xml:space="preserve">puissance </w:t>
      </w:r>
      <w:r w:rsidR="00A71F72">
        <w:t>de la batterie de traction installée au lieu de nécessiter une source d’alimentation séparée.</w:t>
      </w:r>
    </w:p>
    <w:p w14:paraId="5B603DBE" w14:textId="3E4A2968" w:rsidR="006E5A08" w:rsidRDefault="00C210F2" w:rsidP="4AB1437F">
      <w:pPr>
        <w:spacing w:after="160" w:line="256" w:lineRule="auto"/>
      </w:pPr>
      <w:r>
        <w:t>La gamme de véhicules commerciaux de la marque Ram sera renouvelée en Amérique du Nord avec les nouveaux fourgons et pick</w:t>
      </w:r>
      <w:r w:rsidR="006E5A08">
        <w:t>-</w:t>
      </w:r>
      <w:r>
        <w:t xml:space="preserve">up électrifiés, notamment le Ram </w:t>
      </w:r>
      <w:proofErr w:type="spellStart"/>
      <w:r>
        <w:t>ProMaster</w:t>
      </w:r>
      <w:proofErr w:type="spellEnd"/>
      <w:r>
        <w:t xml:space="preserve"> EV d’ici fin 2023 et le Ram 1500 REV fin 2024. Le futur portefeuille comprend la technologie des piles à combustible à hydrogène. Les détails seront publiés ultérieurement.</w:t>
      </w:r>
    </w:p>
    <w:p w14:paraId="2C4AEFE0" w14:textId="77777777" w:rsidR="006E5A08" w:rsidRDefault="006E5A08">
      <w:pPr>
        <w:spacing w:after="0"/>
        <w:jc w:val="left"/>
      </w:pPr>
      <w:r>
        <w:br w:type="page"/>
      </w:r>
    </w:p>
    <w:p w14:paraId="5E3C45B2" w14:textId="695F60C9" w:rsidR="00C37ABB" w:rsidRDefault="00DA2530" w:rsidP="4AB1437F">
      <w:pPr>
        <w:spacing w:after="160" w:line="256" w:lineRule="auto"/>
      </w:pPr>
      <w:r>
        <w:lastRenderedPageBreak/>
        <w:t xml:space="preserve">Pour découvrir en </w:t>
      </w:r>
      <w:r w:rsidR="00BA3418">
        <w:t>détails</w:t>
      </w:r>
      <w:r>
        <w:t xml:space="preserve">, ces nouveaux modèles </w:t>
      </w:r>
      <w:r w:rsidR="006E5A08">
        <w:t>utilitaires</w:t>
      </w:r>
      <w:r>
        <w:t xml:space="preserve"> </w:t>
      </w:r>
      <w:r w:rsidR="00BA3418">
        <w:t xml:space="preserve">: </w:t>
      </w:r>
    </w:p>
    <w:p w14:paraId="1F8DA5AC" w14:textId="1134BCBD" w:rsidR="005B3251" w:rsidRPr="005B3251" w:rsidRDefault="33CEF968" w:rsidP="005B3251">
      <w:pPr>
        <w:pStyle w:val="SDatePlace"/>
        <w:numPr>
          <w:ilvl w:val="0"/>
          <w:numId w:val="16"/>
        </w:numPr>
      </w:pPr>
      <w:r>
        <w:rPr>
          <w:b/>
          <w:bCs/>
        </w:rPr>
        <w:t>Citroën</w:t>
      </w:r>
      <w:r>
        <w:t xml:space="preserve"> – Le Bien-être à bord avec les sièges </w:t>
      </w:r>
      <w:r w:rsidR="009D5AE3">
        <w:t xml:space="preserve">« Advanced </w:t>
      </w:r>
      <w:proofErr w:type="spellStart"/>
      <w:r>
        <w:t>Co</w:t>
      </w:r>
      <w:r w:rsidR="00230949">
        <w:t>m</w:t>
      </w:r>
      <w:r>
        <w:t>fort</w:t>
      </w:r>
      <w:proofErr w:type="spellEnd"/>
      <w:r w:rsidR="009D5AE3">
        <w:t> »</w:t>
      </w:r>
      <w:r>
        <w:t xml:space="preserve">. </w:t>
      </w:r>
      <w:hyperlink r:id="rId12" w:history="1">
        <w:r w:rsidRPr="00643199">
          <w:rPr>
            <w:rStyle w:val="Lienhypertexte"/>
            <w:u w:val="single"/>
          </w:rPr>
          <w:t>Lien communiqué de presse.</w:t>
        </w:r>
      </w:hyperlink>
    </w:p>
    <w:p w14:paraId="42B224BE" w14:textId="606F5567" w:rsidR="33CEF968" w:rsidRDefault="60EA98C1" w:rsidP="4AB1437F">
      <w:pPr>
        <w:pStyle w:val="SDatePlace"/>
        <w:numPr>
          <w:ilvl w:val="0"/>
          <w:numId w:val="16"/>
        </w:numPr>
      </w:pPr>
      <w:r>
        <w:rPr>
          <w:b/>
          <w:bCs/>
        </w:rPr>
        <w:t>FIAT Professional</w:t>
      </w:r>
      <w:r>
        <w:t xml:space="preserve"> – Proche de nos clients grâce à un réseau dédié et des solutions électriques innovantes, ingénieuses et abordables. </w:t>
      </w:r>
      <w:hyperlink r:id="rId13" w:history="1">
        <w:r w:rsidRPr="00643199">
          <w:rPr>
            <w:rStyle w:val="Lienhypertexte"/>
            <w:u w:val="single"/>
          </w:rPr>
          <w:t>Lien communiqué de presse</w:t>
        </w:r>
      </w:hyperlink>
      <w:r w:rsidRPr="00643199">
        <w:rPr>
          <w:u w:val="single"/>
        </w:rPr>
        <w:t>.</w:t>
      </w:r>
    </w:p>
    <w:p w14:paraId="1943CC59" w14:textId="072FC65A" w:rsidR="33CEF968" w:rsidRPr="009237DF" w:rsidRDefault="60EA98C1" w:rsidP="005B3251">
      <w:pPr>
        <w:pStyle w:val="SDatePlace"/>
        <w:numPr>
          <w:ilvl w:val="0"/>
          <w:numId w:val="16"/>
        </w:numPr>
        <w:rPr>
          <w:b/>
          <w:bCs/>
        </w:rPr>
      </w:pPr>
      <w:r>
        <w:rPr>
          <w:b/>
          <w:bCs/>
        </w:rPr>
        <w:t>Opel</w:t>
      </w:r>
      <w:r>
        <w:t xml:space="preserve"> – Accent </w:t>
      </w:r>
      <w:r w:rsidR="002F2A45">
        <w:t xml:space="preserve">mis </w:t>
      </w:r>
      <w:r>
        <w:t xml:space="preserve">sur la technologie avec un éclairage high-tech intégrant des phares matriciels. </w:t>
      </w:r>
      <w:hyperlink r:id="rId14" w:history="1">
        <w:r w:rsidRPr="004D16AF">
          <w:rPr>
            <w:rStyle w:val="Lienhypertexte"/>
            <w:u w:val="single"/>
          </w:rPr>
          <w:t>Lien communiqué de presse.</w:t>
        </w:r>
      </w:hyperlink>
    </w:p>
    <w:p w14:paraId="0806151F" w14:textId="77611383" w:rsidR="33CEF968" w:rsidRDefault="60EA98C1" w:rsidP="4AB1437F">
      <w:pPr>
        <w:pStyle w:val="SDatePlace"/>
        <w:numPr>
          <w:ilvl w:val="0"/>
          <w:numId w:val="16"/>
        </w:numPr>
      </w:pPr>
      <w:r>
        <w:rPr>
          <w:b/>
          <w:bCs/>
        </w:rPr>
        <w:t>Peugeot</w:t>
      </w:r>
      <w:r>
        <w:t xml:space="preserve"> – Design distinctif et affirmé, </w:t>
      </w:r>
      <w:r w:rsidR="002F2A45">
        <w:t>raffinement</w:t>
      </w:r>
      <w:r w:rsidR="00230949">
        <w:t>,</w:t>
      </w:r>
      <w:r w:rsidR="002F2A45">
        <w:t xml:space="preserve"> </w:t>
      </w:r>
      <w:r>
        <w:t xml:space="preserve">grâce à l’i-Cockpit, 100% électrique. </w:t>
      </w:r>
      <w:hyperlink r:id="rId15" w:history="1">
        <w:r w:rsidRPr="00643199">
          <w:rPr>
            <w:rStyle w:val="Lienhypertexte"/>
            <w:u w:val="single"/>
          </w:rPr>
          <w:t>Lien communiqué de presse</w:t>
        </w:r>
      </w:hyperlink>
      <w:r w:rsidRPr="00643199">
        <w:rPr>
          <w:u w:val="single"/>
        </w:rPr>
        <w:t>.</w:t>
      </w:r>
    </w:p>
    <w:p w14:paraId="36209A18" w14:textId="046C89A9" w:rsidR="33CEF968" w:rsidRDefault="60EA98C1" w:rsidP="4AB1437F">
      <w:pPr>
        <w:pStyle w:val="SDatePlace"/>
        <w:numPr>
          <w:ilvl w:val="0"/>
          <w:numId w:val="16"/>
        </w:numPr>
      </w:pPr>
      <w:r>
        <w:rPr>
          <w:b/>
          <w:bCs/>
        </w:rPr>
        <w:t>Vauxhall</w:t>
      </w:r>
      <w:r>
        <w:t xml:space="preserve"> – Accent </w:t>
      </w:r>
      <w:r w:rsidR="002F2A45">
        <w:t xml:space="preserve">mis </w:t>
      </w:r>
      <w:r>
        <w:t xml:space="preserve">sur la technologie avec un éclairage high-tech intégrant des phares matriciels.  </w:t>
      </w:r>
      <w:hyperlink r:id="rId16" w:history="1">
        <w:r w:rsidRPr="00643199">
          <w:rPr>
            <w:rStyle w:val="Lienhypertexte"/>
            <w:u w:val="single"/>
          </w:rPr>
          <w:t>Lien communiqué de presse.</w:t>
        </w:r>
      </w:hyperlink>
    </w:p>
    <w:p w14:paraId="3442EE08" w14:textId="57CDC997" w:rsidR="009237DF" w:rsidRDefault="245C121C" w:rsidP="4AB1437F">
      <w:pPr>
        <w:pStyle w:val="SDatePlace"/>
        <w:jc w:val="center"/>
      </w:pPr>
      <w:r>
        <w:t># # #</w:t>
      </w:r>
    </w:p>
    <w:p w14:paraId="250C514B" w14:textId="77777777" w:rsidR="009237DF" w:rsidRPr="009237DF" w:rsidRDefault="009237DF" w:rsidP="009237DF">
      <w:pPr>
        <w:pStyle w:val="SDatePlace"/>
        <w:rPr>
          <w:b/>
          <w:bCs/>
          <w:i/>
          <w:iCs/>
          <w:color w:val="243782" w:themeColor="text2"/>
        </w:rPr>
      </w:pPr>
      <w:r>
        <w:rPr>
          <w:b/>
          <w:bCs/>
          <w:i/>
          <w:iCs/>
          <w:color w:val="243782" w:themeColor="text2"/>
        </w:rPr>
        <w:t>À propos de Stellantis Pro One</w:t>
      </w:r>
    </w:p>
    <w:p w14:paraId="649763DD" w14:textId="6D6C07C2" w:rsidR="009237DF" w:rsidRPr="009237DF" w:rsidRDefault="009237DF" w:rsidP="1AAA4007">
      <w:pPr>
        <w:pStyle w:val="SDatePlace"/>
        <w:jc w:val="both"/>
        <w:rPr>
          <w:i/>
          <w:iCs/>
        </w:rPr>
      </w:pPr>
      <w:r>
        <w:rPr>
          <w:i/>
          <w:iCs/>
        </w:rPr>
        <w:t xml:space="preserve">Stellantis Pro One vise à dominer le marché mondial des véhicules utilitaires avec le portefeuille de produits le plus efficace, 20 000 </w:t>
      </w:r>
      <w:bookmarkStart w:id="2" w:name="_Int_DGsfo9MJ"/>
      <w:r>
        <w:rPr>
          <w:i/>
          <w:iCs/>
        </w:rPr>
        <w:t>points</w:t>
      </w:r>
      <w:bookmarkEnd w:id="2"/>
      <w:r>
        <w:rPr>
          <w:i/>
          <w:iCs/>
        </w:rPr>
        <w:t xml:space="preserve"> de contact dédiés et des services compétitifs, apportant des solutions exceptionnelles des marques Citroën, FIAT Professional, Opel, Peugeot, </w:t>
      </w:r>
      <w:bookmarkStart w:id="3" w:name="_Int_G0QiS7TX"/>
      <w:r>
        <w:rPr>
          <w:i/>
          <w:iCs/>
        </w:rPr>
        <w:t>Ram</w:t>
      </w:r>
      <w:bookmarkEnd w:id="3"/>
      <w:r>
        <w:rPr>
          <w:i/>
          <w:iCs/>
        </w:rPr>
        <w:t xml:space="preserve"> et Vauxhall aux clients professionnels. Stellantis Pro One fait partie des sept business </w:t>
      </w:r>
      <w:proofErr w:type="spellStart"/>
      <w:r>
        <w:rPr>
          <w:i/>
          <w:iCs/>
        </w:rPr>
        <w:t>units</w:t>
      </w:r>
      <w:proofErr w:type="spellEnd"/>
      <w:r>
        <w:rPr>
          <w:i/>
          <w:iCs/>
        </w:rPr>
        <w:t xml:space="preserve"> en expansion présentées dans le plan stratégique Dare Forward 2030. Ses objectifs : doubler son chiffre d’affaires, atteindre 40 % des ventes de véhicules électriques, proposer des propulsions alimentées par des piles à combustible à hydrogène avec une autonomie accrue, des capacités de mise à jour « over-the-air » pour chaque véhicule neuf commercialisé à partir de 2026, une suite de services connectés conçus pour améliorer l’efficacité des clients professionnels et des solutions innovantes pour la conduite autonome. Ainsi, Stellantis Pro One contribuera largement aux objectifs du plan stratégique Dare Forward 2030 d’atteindre 100 % des ventes de véhicules électriques à batterie (BEV) pour les voitures de tourisme en Europe et 50 % des ventes de BEV pour les voitures de tourisme et les véhicules utilitaires légers aux États-Unis d'ici 2030. Stellantis Pro One participe pleinement à l’ambition de l’entreprise de devenir une entreprise neutre en carbone d’ici 2038, tous champs d’application confondus, avec un pourcentage de compensation des émissions résiduelles à un seul chiffre.</w:t>
      </w:r>
    </w:p>
    <w:p w14:paraId="01F04776" w14:textId="77777777" w:rsidR="00B96799" w:rsidRPr="00B96799" w:rsidRDefault="00B96799" w:rsidP="00B96799">
      <w:pPr>
        <w:pStyle w:val="SSubtitle"/>
      </w:pPr>
      <w:r>
        <w:lastRenderedPageBreak/>
        <w:t>À propos de Stellantis</w:t>
      </w:r>
    </w:p>
    <w:p w14:paraId="2DD16DDD" w14:textId="141C7EE8" w:rsidR="00B96799" w:rsidRDefault="004110E9" w:rsidP="00B96799">
      <w:pPr>
        <w:pStyle w:val="STextitalic"/>
      </w:pPr>
      <w:r>
        <w:t xml:space="preserve">Stellantis </w:t>
      </w:r>
      <w:bookmarkStart w:id="4" w:name="_Int_8IMTrfF3"/>
      <w:r>
        <w:t>N.V</w:t>
      </w:r>
      <w:bookmarkEnd w:id="4"/>
      <w:r>
        <w:t>. (</w:t>
      </w:r>
      <w:bookmarkStart w:id="5" w:name="_Int_azOXo7Gp"/>
      <w:r>
        <w:t>NYSE</w:t>
      </w:r>
      <w:bookmarkEnd w:id="5"/>
      <w:r>
        <w:t xml:space="preserve"> : STLA / Euronext Milan : STLAM / Euronext Paris : STLAP) fait partie des principaux constructeurs automobiles et fournisseurs de services de mobilité internationaux. </w:t>
      </w:r>
      <w:proofErr w:type="spellStart"/>
      <w:r>
        <w:t>Abarth</w:t>
      </w:r>
      <w:proofErr w:type="spellEnd"/>
      <w:r>
        <w:t xml:space="preserve">, Alfa Romeo, Chrysler, Citroën, Dodge, </w:t>
      </w:r>
      <w:bookmarkStart w:id="6" w:name="_Int_SEsl2P1B"/>
      <w:r>
        <w:t>DS</w:t>
      </w:r>
      <w:bookmarkEnd w:id="6"/>
      <w:r>
        <w:t xml:space="preserve"> Automobiles, Fiat, Jeep®, Lancia, Maserati, Opel, Peugeot, Ram, Vauxhall, Free2move et </w:t>
      </w:r>
      <w:proofErr w:type="spellStart"/>
      <w:r>
        <w:t>Leasys</w:t>
      </w:r>
      <w:proofErr w:type="spellEnd"/>
      <w:r>
        <w:t xml:space="preserve">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7" w:history="1">
        <w:r w:rsidR="006E5A08" w:rsidRPr="0011322D">
          <w:rPr>
            <w:rStyle w:val="Lienhypertexte"/>
          </w:rPr>
          <w:t>www.stellantis.com</w:t>
        </w:r>
      </w:hyperlink>
      <w: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8"/>
        <w:gridCol w:w="1834"/>
        <w:gridCol w:w="570"/>
        <w:gridCol w:w="1623"/>
        <w:gridCol w:w="556"/>
        <w:gridCol w:w="1590"/>
        <w:gridCol w:w="572"/>
        <w:gridCol w:w="1063"/>
      </w:tblGrid>
      <w:tr w:rsidR="006E5A08" w:rsidRPr="006279C9" w14:paraId="61469DC8" w14:textId="77777777" w:rsidTr="006E5A08">
        <w:trPr>
          <w:trHeight w:val="729"/>
        </w:trPr>
        <w:tc>
          <w:tcPr>
            <w:tcW w:w="579" w:type="dxa"/>
            <w:vAlign w:val="center"/>
          </w:tcPr>
          <w:p w14:paraId="6D53121F" w14:textId="77777777" w:rsidR="006E5A08" w:rsidRPr="006279C9" w:rsidRDefault="006E5A08" w:rsidP="005F2ED4">
            <w:pPr>
              <w:spacing w:after="0"/>
              <w:jc w:val="left"/>
              <w:rPr>
                <w:color w:val="243782" w:themeColor="text2"/>
                <w:sz w:val="22"/>
                <w:szCs w:val="22"/>
              </w:rPr>
            </w:pPr>
            <w:r w:rsidRPr="004F7494">
              <w:rPr>
                <w:noProof/>
              </w:rPr>
              <w:drawing>
                <wp:anchor distT="0" distB="0" distL="114300" distR="114300" simplePos="0" relativeHeight="251671555" behindDoc="0" locked="0" layoutInCell="1" allowOverlap="1" wp14:anchorId="6D1FFDF6" wp14:editId="7F5EAD51">
                  <wp:simplePos x="0" y="0"/>
                  <wp:positionH relativeFrom="column">
                    <wp:posOffset>0</wp:posOffset>
                  </wp:positionH>
                  <wp:positionV relativeFrom="paragraph">
                    <wp:posOffset>-132080</wp:posOffset>
                  </wp:positionV>
                  <wp:extent cx="274955" cy="274955"/>
                  <wp:effectExtent l="0" t="0" r="0" b="0"/>
                  <wp:wrapNone/>
                  <wp:docPr id="20" name="Image 20"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8"/>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6EB32EA" w14:textId="77777777" w:rsidR="006E5A08" w:rsidRPr="006279C9" w:rsidRDefault="00000000" w:rsidP="005F2ED4">
            <w:pPr>
              <w:spacing w:before="120" w:after="0"/>
              <w:jc w:val="left"/>
              <w:rPr>
                <w:color w:val="243782" w:themeColor="text2"/>
                <w:sz w:val="22"/>
                <w:szCs w:val="22"/>
              </w:rPr>
            </w:pPr>
            <w:hyperlink r:id="rId19" w:history="1">
              <w:r w:rsidR="006E5A08" w:rsidRPr="005C3AC9">
                <w:rPr>
                  <w:rStyle w:val="Lienhypertexte"/>
                  <w:sz w:val="22"/>
                  <w:szCs w:val="22"/>
                </w:rPr>
                <w:t>@Stellantis</w:t>
              </w:r>
            </w:hyperlink>
          </w:p>
        </w:tc>
        <w:tc>
          <w:tcPr>
            <w:tcW w:w="570" w:type="dxa"/>
            <w:vAlign w:val="center"/>
          </w:tcPr>
          <w:p w14:paraId="280CF408" w14:textId="77777777" w:rsidR="006E5A08" w:rsidRPr="006279C9" w:rsidRDefault="006E5A08" w:rsidP="005F2ED4">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8483" behindDoc="1" locked="0" layoutInCell="1" allowOverlap="1" wp14:anchorId="6E2BEC71" wp14:editId="261A9A2C">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3FA9327" w14:textId="77777777" w:rsidR="006E5A08" w:rsidRPr="006279C9" w:rsidRDefault="00000000" w:rsidP="005F2ED4">
            <w:pPr>
              <w:spacing w:before="120" w:after="0"/>
              <w:jc w:val="left"/>
              <w:rPr>
                <w:color w:val="243782" w:themeColor="text2"/>
                <w:sz w:val="22"/>
                <w:szCs w:val="22"/>
              </w:rPr>
            </w:pPr>
            <w:hyperlink r:id="rId21" w:history="1">
              <w:r w:rsidR="006E5A08" w:rsidRPr="005C3AC9">
                <w:rPr>
                  <w:rStyle w:val="Lienhypertexte"/>
                  <w:sz w:val="22"/>
                  <w:szCs w:val="22"/>
                </w:rPr>
                <w:t>Stellantis</w:t>
              </w:r>
            </w:hyperlink>
          </w:p>
        </w:tc>
        <w:tc>
          <w:tcPr>
            <w:tcW w:w="556" w:type="dxa"/>
            <w:vAlign w:val="center"/>
          </w:tcPr>
          <w:p w14:paraId="0EEBF425" w14:textId="77777777" w:rsidR="006E5A08" w:rsidRPr="006279C9" w:rsidRDefault="006E5A08" w:rsidP="005F2ED4">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9507" behindDoc="1" locked="0" layoutInCell="1" allowOverlap="1" wp14:anchorId="65994BD8" wp14:editId="44FF90B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D01F308" w14:textId="77777777" w:rsidR="006E5A08" w:rsidRPr="006279C9" w:rsidRDefault="00000000" w:rsidP="005F2ED4">
            <w:pPr>
              <w:spacing w:before="120" w:after="0"/>
              <w:jc w:val="left"/>
              <w:rPr>
                <w:color w:val="243782" w:themeColor="text2"/>
                <w:sz w:val="22"/>
                <w:szCs w:val="22"/>
              </w:rPr>
            </w:pPr>
            <w:hyperlink r:id="rId23" w:history="1">
              <w:r w:rsidR="006E5A08" w:rsidRPr="005C3AC9">
                <w:rPr>
                  <w:rStyle w:val="Lienhypertexte"/>
                  <w:sz w:val="22"/>
                  <w:szCs w:val="22"/>
                </w:rPr>
                <w:t>Stellantis</w:t>
              </w:r>
            </w:hyperlink>
          </w:p>
        </w:tc>
        <w:tc>
          <w:tcPr>
            <w:tcW w:w="568" w:type="dxa"/>
            <w:vAlign w:val="center"/>
          </w:tcPr>
          <w:p w14:paraId="1ED5273D" w14:textId="77777777" w:rsidR="006E5A08" w:rsidRPr="006279C9" w:rsidRDefault="006E5A08" w:rsidP="005F2ED4">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70531" behindDoc="1" locked="0" layoutInCell="1" allowOverlap="1" wp14:anchorId="1B5F5788" wp14:editId="33ADC5D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724F24E0" w14:textId="77777777" w:rsidR="006E5A08" w:rsidRPr="006279C9" w:rsidRDefault="00000000" w:rsidP="005F2ED4">
            <w:pPr>
              <w:spacing w:before="120" w:after="0"/>
              <w:jc w:val="left"/>
              <w:rPr>
                <w:color w:val="243782" w:themeColor="text2"/>
                <w:sz w:val="22"/>
                <w:szCs w:val="22"/>
              </w:rPr>
            </w:pPr>
            <w:hyperlink r:id="rId25" w:history="1">
              <w:r w:rsidR="006E5A08" w:rsidRPr="005C3AC9">
                <w:rPr>
                  <w:rStyle w:val="Lienhypertexte"/>
                  <w:sz w:val="22"/>
                  <w:szCs w:val="22"/>
                </w:rPr>
                <w:t>Stellantis</w:t>
              </w:r>
            </w:hyperlink>
          </w:p>
        </w:tc>
      </w:tr>
      <w:tr w:rsidR="006E5A08" w:rsidRPr="00230949" w14:paraId="52E1EFAF" w14:textId="77777777" w:rsidTr="004B6E40">
        <w:tblPrEx>
          <w:tblCellMar>
            <w:right w:w="57" w:type="dxa"/>
          </w:tblCellMar>
        </w:tblPrEx>
        <w:trPr>
          <w:gridAfter w:val="1"/>
          <w:wAfter w:w="1059" w:type="dxa"/>
          <w:trHeight w:val="2043"/>
        </w:trPr>
        <w:tc>
          <w:tcPr>
            <w:tcW w:w="7327" w:type="dxa"/>
            <w:gridSpan w:val="7"/>
          </w:tcPr>
          <w:p w14:paraId="3B4322B2" w14:textId="77777777" w:rsidR="006E5A08" w:rsidRDefault="006E5A08" w:rsidP="006E5A08">
            <w:r>
              <w:rPr>
                <w:noProof/>
                <w:color w:val="2B579A"/>
                <w:shd w:val="clear" w:color="auto" w:fill="E6E6E6"/>
              </w:rPr>
              <mc:AlternateContent>
                <mc:Choice Requires="wps">
                  <w:drawing>
                    <wp:inline distT="0" distB="0" distL="0" distR="0" wp14:anchorId="6063AB64" wp14:editId="6AB2FB3C">
                      <wp:extent cx="432000" cy="61913"/>
                      <wp:effectExtent l="0" t="0" r="6350" b="0"/>
                      <wp:docPr id="17" name="Figura a mano libera: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78FDECFD" id="Figura a mano libera: forma 1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1996D63E" w14:textId="77777777" w:rsidR="006E5A08" w:rsidRPr="0085397B" w:rsidRDefault="006E5A08" w:rsidP="006E5A08">
            <w:pPr>
              <w:pStyle w:val="SContact-Title"/>
            </w:pPr>
            <w:bookmarkStart w:id="7" w:name="_Hlk61784883"/>
            <w:r>
              <w:t>Pour plus d’informations, merci de contacter :</w:t>
            </w:r>
          </w:p>
          <w:p w14:paraId="7F7CE8A8" w14:textId="77777777" w:rsidR="004D16AF" w:rsidRPr="004D16AF" w:rsidRDefault="00000000" w:rsidP="004D16AF">
            <w:pPr>
              <w:pStyle w:val="SContact-Sendersinfo"/>
              <w:rPr>
                <w:rFonts w:ascii="Encode Sans ExpandedLight" w:hAnsi="Encode Sans ExpandedLight"/>
                <w:sz w:val="20"/>
                <w:lang w:val="es-ES"/>
              </w:rPr>
            </w:pPr>
            <w:sdt>
              <w:sdtPr>
                <w:rPr>
                  <w:sz w:val="20"/>
                </w:rPr>
                <w:id w:val="659812508"/>
                <w:placeholder>
                  <w:docPart w:val="50E34F67A87649F3A3E71606763A2B70"/>
                </w:placeholder>
              </w:sdtPr>
              <w:sdtContent>
                <w:sdt>
                  <w:sdtPr>
                    <w:rPr>
                      <w:sz w:val="20"/>
                    </w:rPr>
                    <w:id w:val="1846360346"/>
                    <w:placeholder>
                      <w:docPart w:val="8DDB4FE870F545DCB60F227D32A13E6A"/>
                    </w:placeholder>
                  </w:sdtPr>
                  <w:sdtContent>
                    <w:r w:rsidR="004D16AF" w:rsidRPr="004D16AF">
                      <w:rPr>
                        <w:sz w:val="20"/>
                        <w:lang w:val="es-ES"/>
                      </w:rPr>
                      <w:t>Fernão SILVEIRA</w:t>
                    </w:r>
                  </w:sdtContent>
                </w:sdt>
                <w:r w:rsidR="004D16AF" w:rsidRPr="004D16AF">
                  <w:rPr>
                    <w:sz w:val="20"/>
                    <w:lang w:val="es-ES"/>
                  </w:rPr>
                  <w:t xml:space="preserve">  </w:t>
                </w:r>
                <w:sdt>
                  <w:sdtPr>
                    <w:rPr>
                      <w:rFonts w:ascii="Encode Sans ExpandedLight" w:hAnsi="Encode Sans ExpandedLight"/>
                      <w:sz w:val="20"/>
                    </w:rPr>
                    <w:id w:val="-240650138"/>
                    <w:placeholder>
                      <w:docPart w:val="065ED81C30414CF58E40FA815B82E205"/>
                    </w:placeholder>
                  </w:sdtPr>
                  <w:sdtContent>
                    <w:r w:rsidR="004D16AF" w:rsidRPr="004D16AF">
                      <w:rPr>
                        <w:rFonts w:ascii="Encode Sans ExpandedLight" w:hAnsi="Encode Sans ExpandedLight"/>
                        <w:sz w:val="20"/>
                        <w:lang w:val="es-ES"/>
                      </w:rPr>
                      <w:t>+31 6 43 25 43 41 – fernao.silveira@stellantis.com</w:t>
                    </w:r>
                  </w:sdtContent>
                </w:sdt>
              </w:sdtContent>
            </w:sdt>
          </w:p>
          <w:p w14:paraId="75F67994" w14:textId="77777777" w:rsidR="004D16AF" w:rsidRPr="003A3F67" w:rsidRDefault="00000000" w:rsidP="004D16AF">
            <w:pPr>
              <w:pStyle w:val="SFooter-Emailwebsite"/>
              <w:rPr>
                <w:lang w:val="it-IT"/>
              </w:rPr>
            </w:pPr>
            <w:sdt>
              <w:sdtPr>
                <w:rPr>
                  <w:sz w:val="20"/>
                </w:rPr>
                <w:id w:val="-589388443"/>
                <w:placeholder>
                  <w:docPart w:val="2E64683E4FA44D87AA6FA8583DF4A435"/>
                </w:placeholder>
              </w:sdtPr>
              <w:sdtContent>
                <w:r w:rsidR="004D16AF" w:rsidRPr="003A3F67">
                  <w:rPr>
                    <w:b/>
                    <w:bCs/>
                    <w:sz w:val="20"/>
                    <w:lang w:val="it-IT"/>
                  </w:rPr>
                  <w:t>Alessandro NARDIZZI</w:t>
                </w:r>
              </w:sdtContent>
            </w:sdt>
            <w:r w:rsidR="004D16AF" w:rsidRPr="003A3F67">
              <w:rPr>
                <w:sz w:val="20"/>
                <w:lang w:val="it-IT"/>
              </w:rPr>
              <w:t xml:space="preserve">  </w:t>
            </w:r>
            <w:sdt>
              <w:sdtPr>
                <w:rPr>
                  <w:sz w:val="20"/>
                </w:rPr>
                <w:id w:val="2071691766"/>
                <w:placeholder>
                  <w:docPart w:val="12D68BD7E6024F99BF9FDCE3B58A7FEA"/>
                </w:placeholder>
              </w:sdtPr>
              <w:sdtContent>
                <w:r w:rsidR="004D16AF" w:rsidRPr="003A3F67">
                  <w:rPr>
                    <w:sz w:val="20"/>
                    <w:lang w:val="it-IT"/>
                  </w:rPr>
                  <w:t>+39 338 62 39 046 – alessandro.nardizzi@stellantis.com</w:t>
                </w:r>
              </w:sdtContent>
            </w:sdt>
            <w:r w:rsidR="004D16AF" w:rsidRPr="003A3F67">
              <w:rPr>
                <w:lang w:val="it-IT"/>
              </w:rPr>
              <w:t xml:space="preserve"> </w:t>
            </w:r>
          </w:p>
          <w:p w14:paraId="0BA3090C" w14:textId="77777777" w:rsidR="004D16AF" w:rsidRPr="003A3F67" w:rsidRDefault="004D16AF" w:rsidP="004D16AF">
            <w:pPr>
              <w:pStyle w:val="SFooter-Emailwebsite"/>
              <w:rPr>
                <w:lang w:val="it-IT"/>
              </w:rPr>
            </w:pPr>
          </w:p>
          <w:p w14:paraId="74DCBA3F" w14:textId="089EC297" w:rsidR="006E5A08" w:rsidRPr="00E6754B" w:rsidRDefault="004D16AF" w:rsidP="004D16AF">
            <w:pPr>
              <w:pStyle w:val="SFooter-Emailwebsite"/>
              <w:rPr>
                <w:lang w:val="it-IT"/>
              </w:rPr>
            </w:pPr>
            <w:r w:rsidRPr="003A3F67">
              <w:rPr>
                <w:lang w:val="it-IT"/>
              </w:rPr>
              <w:t>communications@stellantis.com</w:t>
            </w:r>
            <w:r w:rsidRPr="003A3F67">
              <w:rPr>
                <w:lang w:val="it-IT"/>
              </w:rPr>
              <w:br/>
            </w:r>
            <w:hyperlink r:id="rId26" w:history="1">
              <w:r w:rsidRPr="0066721C">
                <w:rPr>
                  <w:rStyle w:val="Lienhypertexte"/>
                  <w:lang w:val="it-IT"/>
                </w:rPr>
                <w:t>www.stellantis.com</w:t>
              </w:r>
            </w:hyperlink>
            <w:bookmarkEnd w:id="7"/>
          </w:p>
        </w:tc>
      </w:tr>
    </w:tbl>
    <w:p w14:paraId="325EE46A" w14:textId="56384C16" w:rsidR="005D2EA9" w:rsidRPr="00622256" w:rsidRDefault="005D2EA9" w:rsidP="003861E2">
      <w:pPr>
        <w:spacing w:after="0"/>
        <w:jc w:val="left"/>
        <w:rPr>
          <w:lang w:val="it-IT"/>
        </w:rPr>
      </w:pPr>
    </w:p>
    <w:sectPr w:rsidR="005D2EA9" w:rsidRPr="00622256" w:rsidSect="005D2EA9">
      <w:footerReference w:type="default" r:id="rId27"/>
      <w:headerReference w:type="first" r:id="rId28"/>
      <w:footerReference w:type="first" r:id="rId29"/>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20991" w14:textId="77777777" w:rsidR="00905319" w:rsidRDefault="00905319" w:rsidP="008D3E4C">
      <w:r>
        <w:separator/>
      </w:r>
    </w:p>
  </w:endnote>
  <w:endnote w:type="continuationSeparator" w:id="0">
    <w:p w14:paraId="333A8978" w14:textId="77777777" w:rsidR="00905319" w:rsidRDefault="00905319" w:rsidP="008D3E4C">
      <w:r>
        <w:continuationSeparator/>
      </w:r>
    </w:p>
  </w:endnote>
  <w:endnote w:type="continuationNotice" w:id="1">
    <w:p w14:paraId="2F430EEC" w14:textId="77777777" w:rsidR="00905319" w:rsidRDefault="009053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embedRegular r:id="rId1" w:fontKey="{046CB615-A5E3-46D0-9E46-EAD6920BE97C}"/>
    <w:embedBold r:id="rId2" w:fontKey="{F1A06E69-7DA0-4A4B-AAB7-AB2F9F500B39}"/>
    <w:embedItalic r:id="rId3" w:fontKey="{C68D056D-C2F5-4BB3-9CD4-268C0FDDF6AF}"/>
    <w:embedBoldItalic r:id="rId4" w:fontKey="{5FC6152F-3AEB-4003-A979-3D046AFC01D8}"/>
  </w:font>
  <w:font w:name="Encode Sans ExpandedSemiBold">
    <w:panose1 w:val="00000000000000000000"/>
    <w:charset w:val="00"/>
    <w:family w:val="auto"/>
    <w:pitch w:val="variable"/>
    <w:sig w:usb0="A00000FF" w:usb1="4000207B" w:usb2="00000000" w:usb3="00000000" w:csb0="00000193" w:csb1="00000000"/>
    <w:embedRegular r:id="rId5" w:fontKey="{707EA141-A197-4F12-A549-0BB83C0C8FD9}"/>
    <w:embedBold r:id="rId6" w:fontKey="{B97BE67D-10A8-4A4A-B24D-63D8EFC31615}"/>
    <w:embedItalic r:id="rId7" w:fontKey="{CFA116E2-4017-4678-855F-E44C7836837D}"/>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2DD1" w14:textId="77777777" w:rsidR="00992BE1" w:rsidRPr="008D3E4C" w:rsidRDefault="00992BE1" w:rsidP="008D3E4C">
    <w:pPr>
      <w:pStyle w:val="Pagination"/>
    </w:pPr>
    <w:r>
      <w:t xml:space="preserve">- </w:t>
    </w:r>
    <w:r w:rsidRPr="008D3E4C">
      <w:rPr>
        <w:rStyle w:val="Numrodepage"/>
      </w:rPr>
      <w:fldChar w:fldCharType="begin"/>
    </w:r>
    <w:r w:rsidRPr="008D3E4C">
      <w:rPr>
        <w:rStyle w:val="Numrodepage"/>
      </w:rPr>
      <w:instrText xml:space="preserve"> PAGE </w:instrText>
    </w:r>
    <w:r w:rsidRPr="008D3E4C">
      <w:rPr>
        <w:rStyle w:val="Numrodepage"/>
      </w:rPr>
      <w:fldChar w:fldCharType="separate"/>
    </w:r>
    <w:r w:rsidR="00AE22C8">
      <w:rPr>
        <w:rStyle w:val="Numrodepage"/>
      </w:rPr>
      <w:t>5</w:t>
    </w:r>
    <w:r w:rsidRPr="008D3E4C">
      <w:rPr>
        <w:rStyle w:val="Numrodepage"/>
      </w:rPr>
      <w:fldChar w:fldCharType="end"/>
    </w:r>
    <w:r>
      <w:rPr>
        <w:rStyle w:val="Numrodepag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95"/>
      <w:gridCol w:w="2795"/>
      <w:gridCol w:w="2795"/>
    </w:tblGrid>
    <w:tr w:rsidR="15557A95" w14:paraId="103208DB" w14:textId="77777777" w:rsidTr="00622256">
      <w:trPr>
        <w:trHeight w:val="300"/>
      </w:trPr>
      <w:tc>
        <w:tcPr>
          <w:tcW w:w="2795" w:type="dxa"/>
        </w:tcPr>
        <w:p w14:paraId="6E60E86B" w14:textId="18808ACE" w:rsidR="15557A95" w:rsidRDefault="15557A95" w:rsidP="00622256">
          <w:pPr>
            <w:pStyle w:val="En-tte"/>
            <w:ind w:left="-115"/>
          </w:pPr>
        </w:p>
      </w:tc>
      <w:tc>
        <w:tcPr>
          <w:tcW w:w="2795" w:type="dxa"/>
        </w:tcPr>
        <w:p w14:paraId="5B212B1C" w14:textId="03F1582B" w:rsidR="15557A95" w:rsidRDefault="15557A95" w:rsidP="00622256">
          <w:pPr>
            <w:pStyle w:val="En-tte"/>
            <w:jc w:val="center"/>
          </w:pPr>
        </w:p>
      </w:tc>
      <w:tc>
        <w:tcPr>
          <w:tcW w:w="2795" w:type="dxa"/>
        </w:tcPr>
        <w:p w14:paraId="59BA3CE1" w14:textId="39AF2894" w:rsidR="15557A95" w:rsidRDefault="15557A95" w:rsidP="00622256">
          <w:pPr>
            <w:pStyle w:val="En-tte"/>
            <w:ind w:right="-115"/>
            <w:jc w:val="right"/>
          </w:pPr>
        </w:p>
      </w:tc>
    </w:tr>
  </w:tbl>
  <w:p w14:paraId="07C3B948" w14:textId="3EC4BE47" w:rsidR="008D48CE" w:rsidRDefault="008D48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6935" w14:textId="77777777" w:rsidR="00905319" w:rsidRDefault="00905319" w:rsidP="008D3E4C">
      <w:r>
        <w:separator/>
      </w:r>
    </w:p>
  </w:footnote>
  <w:footnote w:type="continuationSeparator" w:id="0">
    <w:p w14:paraId="6C3851BD" w14:textId="77777777" w:rsidR="00905319" w:rsidRDefault="00905319" w:rsidP="008D3E4C">
      <w:r>
        <w:continuationSeparator/>
      </w:r>
    </w:p>
  </w:footnote>
  <w:footnote w:type="continuationNotice" w:id="1">
    <w:p w14:paraId="1633551B" w14:textId="77777777" w:rsidR="00905319" w:rsidRDefault="009053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9C14" w14:textId="79D445A7" w:rsidR="005F2120" w:rsidRDefault="00A33E8D" w:rsidP="008D3E4C">
    <w:pPr>
      <w:pStyle w:val="En-tte"/>
    </w:pPr>
    <w:r>
      <w:rPr>
        <w:noProof/>
        <w:color w:val="2B579A"/>
        <w:shd w:val="clear" w:color="auto" w:fill="E6E6E6"/>
      </w:rPr>
      <mc:AlternateContent>
        <mc:Choice Requires="wpg">
          <w:drawing>
            <wp:anchor distT="0" distB="0" distL="114300" distR="114300" simplePos="0" relativeHeight="251658240" behindDoc="1" locked="1" layoutInCell="1" allowOverlap="1" wp14:anchorId="46F6C3CE" wp14:editId="730B4B3E">
              <wp:simplePos x="0" y="0"/>
              <wp:positionH relativeFrom="page">
                <wp:posOffset>447675</wp:posOffset>
              </wp:positionH>
              <wp:positionV relativeFrom="page">
                <wp:posOffset>-8890</wp:posOffset>
              </wp:positionV>
              <wp:extent cx="269875" cy="2672080"/>
              <wp:effectExtent l="0" t="0" r="0" b="0"/>
              <wp:wrapNone/>
              <wp:docPr id="3" name="Gruppo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72080"/>
                        <a:chOff x="0" y="-70264"/>
                        <a:chExt cx="315912" cy="2816639"/>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70264"/>
                          <a:ext cx="315912" cy="271027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66ADF2" w14:textId="77777777" w:rsidR="00A33E8D" w:rsidRPr="00150AD4" w:rsidRDefault="00A33E8D" w:rsidP="008D3E4C">
                            <w:pPr>
                              <w:pStyle w:val="SPRESSRELEASESTRIP"/>
                            </w:pPr>
                            <w:r w:rsidRPr="004B6E40">
                              <w:rPr>
                                <w:rFonts w:ascii="Encode Sans ExpandedLight" w:hAnsi="Encode Sans ExpandedLight"/>
                                <w:color w:val="FFFFFF" w:themeColor="background1"/>
                                <w:sz w:val="24"/>
                                <w:szCs w:val="24"/>
                              </w:rPr>
                              <w:t xml:space="preserve">COMMUNIQUÉ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F6C3CE" id="Gruppo 3" o:spid="_x0000_s1026" style="position:absolute;margin-left:35.25pt;margin-top:-.7pt;width:21.25pt;height:210.4pt;z-index:-251658240;mso-position-horizontal-relative:page;mso-position-vertical-relative:page;mso-width-relative:margin;mso-height-relative:margin" coordorigin=",-702" coordsize="3159,2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702;width:3159;height:27102;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87015;0,2687015;0,2687015;23401,2710279;46802,2687015;46802,2687015;50702,2687015;70203,2667628;89703,2687015;89703,2687015;89703,2687015;113104,2710279;136505,2687015;136505,2687015;136505,2687015;159906,2667628;179407,2687015;179407,2687015;179407,2687015;179407,2687015;179407,2687015;202808,2710279;226209,2687015;226209,2687015;226209,2687015;245709,2667628;269110,2687015;269110,2687015;269110,2687015;292511,2710279;315912,2687015;315912,2687015;315912,2687015;315912,0" o:connectangles="0,0,0,0,0,0,0,0,0,0,0,0,0,0,0,0,0,0,0,0,0,0,0,0,0,0,0,0,0,0,0,0,0,0,0,0" textboxrect="0,0,81,699"/>
                <v:textbox style="layout-flow:vertical;mso-layout-flow-alt:bottom-to-top" inset=".7mm,0,1mm,5mm">
                  <w:txbxContent>
                    <w:p w14:paraId="3366ADF2" w14:textId="77777777" w:rsidR="00A33E8D" w:rsidRPr="00150AD4" w:rsidRDefault="00A33E8D" w:rsidP="008D3E4C">
                      <w:pPr>
                        <w:pStyle w:val="SPRESSRELEASESTRIP"/>
                      </w:pPr>
                      <w:r w:rsidRPr="004B6E40">
                        <w:rPr>
                          <w:rFonts w:ascii="Encode Sans ExpandedLight" w:hAnsi="Encode Sans ExpandedLight"/>
                          <w:color w:val="FFFFFF" w:themeColor="background1"/>
                          <w:sz w:val="24"/>
                          <w:szCs w:val="24"/>
                        </w:rPr>
                        <w:t xml:space="preserve">COMMUNIQUÉ DE </w:t>
                      </w:r>
                      <w:r>
                        <w:t>PRESSE</w:t>
                      </w:r>
                    </w:p>
                  </w:txbxContent>
                </v:textbox>
              </v:shape>
              <w10:wrap anchorx="page" anchory="page"/>
              <w10:anchorlock/>
            </v:group>
          </w:pict>
        </mc:Fallback>
      </mc:AlternateContent>
    </w:r>
    <w:r w:rsidR="004D16AF">
      <w:rPr>
        <w:noProof/>
        <w:lang w:eastAsia="fr-FR"/>
      </w:rPr>
      <w:drawing>
        <wp:inline distT="0" distB="0" distL="0" distR="0" wp14:anchorId="3549260C" wp14:editId="52457399">
          <wp:extent cx="2317210" cy="71882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65sPA/TJAg4YL" int2:id="Gu6r8ruU">
      <int2:state int2:value="Rejected" int2:type="AugLoop_Text_Critique"/>
    </int2:textHash>
    <int2:textHash int2:hashCode="8IA/8ZYgfyIvqR" int2:id="sHQRMH7X">
      <int2:state int2:value="Rejected" int2:type="AugLoop_Text_Critique"/>
    </int2:textHash>
    <int2:textHash int2:hashCode="BC3EUS+j05HFFw" int2:id="KCW5TEc8">
      <int2:state int2:value="Rejected" int2:type="AugLoop_Text_Critique"/>
    </int2:textHash>
    <int2:textHash int2:hashCode="yonTBuAygT66vN" int2:id="bhmwuPDo">
      <int2:state int2:value="Rejected" int2:type="AugLoop_Text_Critique"/>
    </int2:textHash>
    <int2:textHash int2:hashCode="9L/LG0D9VxsRIx" int2:id="lf1sfSAk">
      <int2:state int2:value="Rejected" int2:type="AugLoop_Text_Critique"/>
    </int2:textHash>
    <int2:bookmark int2:bookmarkName="_Int_azOXo7Gp" int2:invalidationBookmarkName="" int2:hashCode="73i241Yb97LqHJ" int2:id="0d3rWRd6">
      <int2:state int2:value="Rejected" int2:type="AugLoop_Acronyms_AcronymsCritique"/>
    </int2:bookmark>
    <int2:bookmark int2:bookmarkName="_Int_VUFCF7vz" int2:invalidationBookmarkName="" int2:hashCode="M7hxtx5MfkRLpb" int2:id="BqTxw8k7">
      <int2:state int2:value="Rejected" int2:type="AugLoop_Text_Critique"/>
    </int2:bookmark>
    <int2:bookmark int2:bookmarkName="_Int_xzojtm7B" int2:invalidationBookmarkName="" int2:hashCode="wSTNwkuHKzIWlq" int2:id="nrBtFw2r">
      <int2:state int2:value="Rejected" int2:type="AugLoop_Acronyms_AcronymsCritique"/>
    </int2:bookmark>
    <int2:bookmark int2:bookmarkName="_Int_G0QiS7TX" int2:invalidationBookmarkName="" int2:hashCode="wGsIeHb4YhHr5Y" int2:id="l5h41WHy">
      <int2:state int2:value="Rejected" int2:type="AugLoop_Text_Critique"/>
    </int2:bookmark>
    <int2:bookmark int2:bookmarkName="_Int_DGsfo9MJ" int2:invalidationBookmarkName="" int2:hashCode="gZ9B8Fg3nrURaP" int2:id="kMZW8Spc">
      <int2:state int2:value="Rejected" int2:type="AugLoop_Text_Critique"/>
    </int2:bookmark>
    <int2:bookmark int2:bookmarkName="_Int_SEsl2P1B" int2:invalidationBookmarkName="" int2:hashCode="LuDS3KKJw+tU9M" int2:id="dyqO2ntQ">
      <int2:state int2:value="Rejected" int2:type="AugLoop_Acronyms_AcronymsCritique"/>
    </int2:bookmark>
    <int2:bookmark int2:bookmarkName="_Int_8IMTrfF3" int2:invalidationBookmarkName="" int2:hashCode="QT5tynXy6eZsSR" int2:id="exb4oXHk">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3E3E84"/>
    <w:multiLevelType w:val="hybridMultilevel"/>
    <w:tmpl w:val="91EC97D0"/>
    <w:lvl w:ilvl="0" w:tplc="A4F2652C">
      <w:start w:val="1"/>
      <w:numFmt w:val="bullet"/>
      <w:lvlText w:val=""/>
      <w:lvlJc w:val="left"/>
      <w:pPr>
        <w:ind w:left="720" w:hanging="360"/>
      </w:pPr>
      <w:rPr>
        <w:rFonts w:ascii="Symbol" w:hAnsi="Symbol" w:hint="default"/>
      </w:rPr>
    </w:lvl>
    <w:lvl w:ilvl="1" w:tplc="AA8EB712">
      <w:start w:val="1"/>
      <w:numFmt w:val="bullet"/>
      <w:lvlText w:val="o"/>
      <w:lvlJc w:val="left"/>
      <w:pPr>
        <w:ind w:left="1440" w:hanging="360"/>
      </w:pPr>
      <w:rPr>
        <w:rFonts w:ascii="&quot;Courier New&quot;" w:hAnsi="&quot;Courier New&quot;" w:hint="default"/>
      </w:rPr>
    </w:lvl>
    <w:lvl w:ilvl="2" w:tplc="9C5AC0CE">
      <w:start w:val="1"/>
      <w:numFmt w:val="bullet"/>
      <w:lvlText w:val=""/>
      <w:lvlJc w:val="left"/>
      <w:pPr>
        <w:ind w:left="2160" w:hanging="360"/>
      </w:pPr>
      <w:rPr>
        <w:rFonts w:ascii="Wingdings" w:hAnsi="Wingdings" w:hint="default"/>
      </w:rPr>
    </w:lvl>
    <w:lvl w:ilvl="3" w:tplc="40F4628C">
      <w:start w:val="1"/>
      <w:numFmt w:val="bullet"/>
      <w:lvlText w:val=""/>
      <w:lvlJc w:val="left"/>
      <w:pPr>
        <w:ind w:left="2880" w:hanging="360"/>
      </w:pPr>
      <w:rPr>
        <w:rFonts w:ascii="Symbol" w:hAnsi="Symbol" w:hint="default"/>
      </w:rPr>
    </w:lvl>
    <w:lvl w:ilvl="4" w:tplc="FF9CB702">
      <w:start w:val="1"/>
      <w:numFmt w:val="bullet"/>
      <w:lvlText w:val="o"/>
      <w:lvlJc w:val="left"/>
      <w:pPr>
        <w:ind w:left="3600" w:hanging="360"/>
      </w:pPr>
      <w:rPr>
        <w:rFonts w:ascii="Courier New" w:hAnsi="Courier New" w:hint="default"/>
      </w:rPr>
    </w:lvl>
    <w:lvl w:ilvl="5" w:tplc="3C364A10">
      <w:start w:val="1"/>
      <w:numFmt w:val="bullet"/>
      <w:lvlText w:val=""/>
      <w:lvlJc w:val="left"/>
      <w:pPr>
        <w:ind w:left="4320" w:hanging="360"/>
      </w:pPr>
      <w:rPr>
        <w:rFonts w:ascii="Wingdings" w:hAnsi="Wingdings" w:hint="default"/>
      </w:rPr>
    </w:lvl>
    <w:lvl w:ilvl="6" w:tplc="A0A43636">
      <w:start w:val="1"/>
      <w:numFmt w:val="bullet"/>
      <w:lvlText w:val=""/>
      <w:lvlJc w:val="left"/>
      <w:pPr>
        <w:ind w:left="5040" w:hanging="360"/>
      </w:pPr>
      <w:rPr>
        <w:rFonts w:ascii="Symbol" w:hAnsi="Symbol" w:hint="default"/>
      </w:rPr>
    </w:lvl>
    <w:lvl w:ilvl="7" w:tplc="1924B912">
      <w:start w:val="1"/>
      <w:numFmt w:val="bullet"/>
      <w:lvlText w:val="o"/>
      <w:lvlJc w:val="left"/>
      <w:pPr>
        <w:ind w:left="5760" w:hanging="360"/>
      </w:pPr>
      <w:rPr>
        <w:rFonts w:ascii="Courier New" w:hAnsi="Courier New" w:hint="default"/>
      </w:rPr>
    </w:lvl>
    <w:lvl w:ilvl="8" w:tplc="688408DC">
      <w:start w:val="1"/>
      <w:numFmt w:val="bullet"/>
      <w:lvlText w:val=""/>
      <w:lvlJc w:val="left"/>
      <w:pPr>
        <w:ind w:left="6480" w:hanging="360"/>
      </w:pPr>
      <w:rPr>
        <w:rFonts w:ascii="Wingdings" w:hAnsi="Wingdings" w:hint="default"/>
      </w:rPr>
    </w:lvl>
  </w:abstractNum>
  <w:abstractNum w:abstractNumId="11" w15:restartNumberingAfterBreak="0">
    <w:nsid w:val="155F7CD0"/>
    <w:multiLevelType w:val="hybridMultilevel"/>
    <w:tmpl w:val="F41C704A"/>
    <w:lvl w:ilvl="0" w:tplc="5DECBBFE">
      <w:start w:val="1"/>
      <w:numFmt w:val="bullet"/>
      <w:lvlText w:val=""/>
      <w:lvlJc w:val="left"/>
      <w:pPr>
        <w:ind w:left="720" w:hanging="360"/>
      </w:pPr>
      <w:rPr>
        <w:rFonts w:ascii="Symbol" w:hAnsi="Symbol" w:hint="default"/>
      </w:rPr>
    </w:lvl>
    <w:lvl w:ilvl="1" w:tplc="74763E58">
      <w:start w:val="1"/>
      <w:numFmt w:val="bullet"/>
      <w:lvlText w:val="o"/>
      <w:lvlJc w:val="left"/>
      <w:pPr>
        <w:ind w:left="1440" w:hanging="360"/>
      </w:pPr>
      <w:rPr>
        <w:rFonts w:ascii="&quot;Courier New&quot;" w:hAnsi="&quot;Courier New&quot;" w:hint="default"/>
      </w:rPr>
    </w:lvl>
    <w:lvl w:ilvl="2" w:tplc="FF3E74AC">
      <w:start w:val="1"/>
      <w:numFmt w:val="bullet"/>
      <w:lvlText w:val=""/>
      <w:lvlJc w:val="left"/>
      <w:pPr>
        <w:ind w:left="2160" w:hanging="360"/>
      </w:pPr>
      <w:rPr>
        <w:rFonts w:ascii="Wingdings" w:hAnsi="Wingdings" w:hint="default"/>
      </w:rPr>
    </w:lvl>
    <w:lvl w:ilvl="3" w:tplc="7C6CA6D0">
      <w:start w:val="1"/>
      <w:numFmt w:val="bullet"/>
      <w:lvlText w:val=""/>
      <w:lvlJc w:val="left"/>
      <w:pPr>
        <w:ind w:left="2880" w:hanging="360"/>
      </w:pPr>
      <w:rPr>
        <w:rFonts w:ascii="Symbol" w:hAnsi="Symbol" w:hint="default"/>
      </w:rPr>
    </w:lvl>
    <w:lvl w:ilvl="4" w:tplc="EFB49120">
      <w:start w:val="1"/>
      <w:numFmt w:val="bullet"/>
      <w:lvlText w:val="o"/>
      <w:lvlJc w:val="left"/>
      <w:pPr>
        <w:ind w:left="3600" w:hanging="360"/>
      </w:pPr>
      <w:rPr>
        <w:rFonts w:ascii="Courier New" w:hAnsi="Courier New" w:hint="default"/>
      </w:rPr>
    </w:lvl>
    <w:lvl w:ilvl="5" w:tplc="E22A2812">
      <w:start w:val="1"/>
      <w:numFmt w:val="bullet"/>
      <w:lvlText w:val=""/>
      <w:lvlJc w:val="left"/>
      <w:pPr>
        <w:ind w:left="4320" w:hanging="360"/>
      </w:pPr>
      <w:rPr>
        <w:rFonts w:ascii="Wingdings" w:hAnsi="Wingdings" w:hint="default"/>
      </w:rPr>
    </w:lvl>
    <w:lvl w:ilvl="6" w:tplc="968E6D84">
      <w:start w:val="1"/>
      <w:numFmt w:val="bullet"/>
      <w:lvlText w:val=""/>
      <w:lvlJc w:val="left"/>
      <w:pPr>
        <w:ind w:left="5040" w:hanging="360"/>
      </w:pPr>
      <w:rPr>
        <w:rFonts w:ascii="Symbol" w:hAnsi="Symbol" w:hint="default"/>
      </w:rPr>
    </w:lvl>
    <w:lvl w:ilvl="7" w:tplc="FA8A3C56">
      <w:start w:val="1"/>
      <w:numFmt w:val="bullet"/>
      <w:lvlText w:val="o"/>
      <w:lvlJc w:val="left"/>
      <w:pPr>
        <w:ind w:left="5760" w:hanging="360"/>
      </w:pPr>
      <w:rPr>
        <w:rFonts w:ascii="Courier New" w:hAnsi="Courier New" w:hint="default"/>
      </w:rPr>
    </w:lvl>
    <w:lvl w:ilvl="8" w:tplc="33BAEA88">
      <w:start w:val="1"/>
      <w:numFmt w:val="bullet"/>
      <w:lvlText w:val=""/>
      <w:lvlJc w:val="left"/>
      <w:pPr>
        <w:ind w:left="6480" w:hanging="360"/>
      </w:pPr>
      <w:rPr>
        <w:rFonts w:ascii="Wingdings" w:hAnsi="Wingdings" w:hint="default"/>
      </w:rPr>
    </w:lvl>
  </w:abstractNum>
  <w:abstractNum w:abstractNumId="12" w15:restartNumberingAfterBreak="0">
    <w:nsid w:val="1A5273A3"/>
    <w:multiLevelType w:val="hybridMultilevel"/>
    <w:tmpl w:val="2CBEDB48"/>
    <w:lvl w:ilvl="0" w:tplc="1C7C45D6">
      <w:start w:val="1"/>
      <w:numFmt w:val="bullet"/>
      <w:lvlText w:val="·"/>
      <w:lvlJc w:val="left"/>
      <w:pPr>
        <w:ind w:left="720" w:hanging="360"/>
      </w:pPr>
      <w:rPr>
        <w:rFonts w:ascii="Symbol" w:hAnsi="Symbol" w:hint="default"/>
      </w:rPr>
    </w:lvl>
    <w:lvl w:ilvl="1" w:tplc="94588DC2">
      <w:start w:val="1"/>
      <w:numFmt w:val="bullet"/>
      <w:lvlText w:val="o"/>
      <w:lvlJc w:val="left"/>
      <w:pPr>
        <w:ind w:left="1440" w:hanging="360"/>
      </w:pPr>
      <w:rPr>
        <w:rFonts w:ascii="Courier New" w:hAnsi="Courier New" w:hint="default"/>
      </w:rPr>
    </w:lvl>
    <w:lvl w:ilvl="2" w:tplc="D346ACFA">
      <w:start w:val="1"/>
      <w:numFmt w:val="bullet"/>
      <w:lvlText w:val=""/>
      <w:lvlJc w:val="left"/>
      <w:pPr>
        <w:ind w:left="2160" w:hanging="360"/>
      </w:pPr>
      <w:rPr>
        <w:rFonts w:ascii="Wingdings" w:hAnsi="Wingdings" w:hint="default"/>
      </w:rPr>
    </w:lvl>
    <w:lvl w:ilvl="3" w:tplc="A782AFB0">
      <w:start w:val="1"/>
      <w:numFmt w:val="bullet"/>
      <w:lvlText w:val=""/>
      <w:lvlJc w:val="left"/>
      <w:pPr>
        <w:ind w:left="2880" w:hanging="360"/>
      </w:pPr>
      <w:rPr>
        <w:rFonts w:ascii="Symbol" w:hAnsi="Symbol" w:hint="default"/>
      </w:rPr>
    </w:lvl>
    <w:lvl w:ilvl="4" w:tplc="67361FD6">
      <w:start w:val="1"/>
      <w:numFmt w:val="bullet"/>
      <w:lvlText w:val="o"/>
      <w:lvlJc w:val="left"/>
      <w:pPr>
        <w:ind w:left="3600" w:hanging="360"/>
      </w:pPr>
      <w:rPr>
        <w:rFonts w:ascii="Courier New" w:hAnsi="Courier New" w:hint="default"/>
      </w:rPr>
    </w:lvl>
    <w:lvl w:ilvl="5" w:tplc="D384305A">
      <w:start w:val="1"/>
      <w:numFmt w:val="bullet"/>
      <w:lvlText w:val=""/>
      <w:lvlJc w:val="left"/>
      <w:pPr>
        <w:ind w:left="4320" w:hanging="360"/>
      </w:pPr>
      <w:rPr>
        <w:rFonts w:ascii="Wingdings" w:hAnsi="Wingdings" w:hint="default"/>
      </w:rPr>
    </w:lvl>
    <w:lvl w:ilvl="6" w:tplc="7AB28C24">
      <w:start w:val="1"/>
      <w:numFmt w:val="bullet"/>
      <w:lvlText w:val=""/>
      <w:lvlJc w:val="left"/>
      <w:pPr>
        <w:ind w:left="5040" w:hanging="360"/>
      </w:pPr>
      <w:rPr>
        <w:rFonts w:ascii="Symbol" w:hAnsi="Symbol" w:hint="default"/>
      </w:rPr>
    </w:lvl>
    <w:lvl w:ilvl="7" w:tplc="CB7CD1DA">
      <w:start w:val="1"/>
      <w:numFmt w:val="bullet"/>
      <w:lvlText w:val="o"/>
      <w:lvlJc w:val="left"/>
      <w:pPr>
        <w:ind w:left="5760" w:hanging="360"/>
      </w:pPr>
      <w:rPr>
        <w:rFonts w:ascii="Courier New" w:hAnsi="Courier New" w:hint="default"/>
      </w:rPr>
    </w:lvl>
    <w:lvl w:ilvl="8" w:tplc="273CA604">
      <w:start w:val="1"/>
      <w:numFmt w:val="bullet"/>
      <w:lvlText w:val=""/>
      <w:lvlJc w:val="left"/>
      <w:pPr>
        <w:ind w:left="6480" w:hanging="360"/>
      </w:pPr>
      <w:rPr>
        <w:rFonts w:ascii="Wingdings" w:hAnsi="Wingdings" w:hint="default"/>
      </w:rPr>
    </w:lvl>
  </w:abstractNum>
  <w:abstractNum w:abstractNumId="13" w15:restartNumberingAfterBreak="0">
    <w:nsid w:val="207D0081"/>
    <w:multiLevelType w:val="hybridMultilevel"/>
    <w:tmpl w:val="FE743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D75DE"/>
    <w:multiLevelType w:val="hybridMultilevel"/>
    <w:tmpl w:val="0198834C"/>
    <w:lvl w:ilvl="0" w:tplc="8DA0C388">
      <w:start w:val="1"/>
      <w:numFmt w:val="decimal"/>
      <w:lvlText w:val="%1."/>
      <w:lvlJc w:val="left"/>
      <w:pPr>
        <w:ind w:left="720" w:hanging="360"/>
      </w:pPr>
    </w:lvl>
    <w:lvl w:ilvl="1" w:tplc="E0B8937A">
      <w:start w:val="1"/>
      <w:numFmt w:val="lowerLetter"/>
      <w:lvlText w:val="%2."/>
      <w:lvlJc w:val="left"/>
      <w:pPr>
        <w:ind w:left="1440" w:hanging="360"/>
      </w:pPr>
    </w:lvl>
    <w:lvl w:ilvl="2" w:tplc="3CF03A44">
      <w:start w:val="1"/>
      <w:numFmt w:val="lowerRoman"/>
      <w:lvlText w:val="%3."/>
      <w:lvlJc w:val="right"/>
      <w:pPr>
        <w:ind w:left="2160" w:hanging="180"/>
      </w:pPr>
    </w:lvl>
    <w:lvl w:ilvl="3" w:tplc="A31E46C0">
      <w:start w:val="1"/>
      <w:numFmt w:val="decimal"/>
      <w:lvlText w:val="%4."/>
      <w:lvlJc w:val="left"/>
      <w:pPr>
        <w:ind w:left="2880" w:hanging="360"/>
      </w:pPr>
    </w:lvl>
    <w:lvl w:ilvl="4" w:tplc="833891C4">
      <w:start w:val="1"/>
      <w:numFmt w:val="lowerLetter"/>
      <w:lvlText w:val="%5."/>
      <w:lvlJc w:val="left"/>
      <w:pPr>
        <w:ind w:left="3600" w:hanging="360"/>
      </w:pPr>
    </w:lvl>
    <w:lvl w:ilvl="5" w:tplc="73586D62">
      <w:start w:val="1"/>
      <w:numFmt w:val="lowerRoman"/>
      <w:lvlText w:val="%6."/>
      <w:lvlJc w:val="right"/>
      <w:pPr>
        <w:ind w:left="4320" w:hanging="180"/>
      </w:pPr>
    </w:lvl>
    <w:lvl w:ilvl="6" w:tplc="E5C201D4">
      <w:start w:val="1"/>
      <w:numFmt w:val="decimal"/>
      <w:lvlText w:val="%7."/>
      <w:lvlJc w:val="left"/>
      <w:pPr>
        <w:ind w:left="5040" w:hanging="360"/>
      </w:pPr>
    </w:lvl>
    <w:lvl w:ilvl="7" w:tplc="A080E4A0">
      <w:start w:val="1"/>
      <w:numFmt w:val="lowerLetter"/>
      <w:lvlText w:val="%8."/>
      <w:lvlJc w:val="left"/>
      <w:pPr>
        <w:ind w:left="5760" w:hanging="360"/>
      </w:pPr>
    </w:lvl>
    <w:lvl w:ilvl="8" w:tplc="7F705F5A">
      <w:start w:val="1"/>
      <w:numFmt w:val="lowerRoman"/>
      <w:lvlText w:val="%9."/>
      <w:lvlJc w:val="right"/>
      <w:pPr>
        <w:ind w:left="6480" w:hanging="180"/>
      </w:pPr>
    </w:lvl>
  </w:abstractNum>
  <w:abstractNum w:abstractNumId="15" w15:restartNumberingAfterBreak="0">
    <w:nsid w:val="504F1C0E"/>
    <w:multiLevelType w:val="hybridMultilevel"/>
    <w:tmpl w:val="C2E2123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15:restartNumberingAfterBreak="0">
    <w:nsid w:val="54007BD6"/>
    <w:multiLevelType w:val="hybridMultilevel"/>
    <w:tmpl w:val="1106798C"/>
    <w:lvl w:ilvl="0" w:tplc="54246BE2">
      <w:start w:val="1"/>
      <w:numFmt w:val="bullet"/>
      <w:lvlText w:val=""/>
      <w:lvlJc w:val="left"/>
      <w:pPr>
        <w:ind w:left="720" w:hanging="360"/>
      </w:pPr>
      <w:rPr>
        <w:rFonts w:ascii="Symbol" w:hAnsi="Symbol" w:hint="default"/>
      </w:rPr>
    </w:lvl>
    <w:lvl w:ilvl="1" w:tplc="5552AA6E">
      <w:start w:val="1"/>
      <w:numFmt w:val="bullet"/>
      <w:lvlText w:val="o"/>
      <w:lvlJc w:val="left"/>
      <w:pPr>
        <w:ind w:left="1440" w:hanging="360"/>
      </w:pPr>
      <w:rPr>
        <w:rFonts w:ascii="&quot;Courier New&quot;" w:hAnsi="&quot;Courier New&quot;" w:hint="default"/>
      </w:rPr>
    </w:lvl>
    <w:lvl w:ilvl="2" w:tplc="A87C0DD0">
      <w:start w:val="1"/>
      <w:numFmt w:val="bullet"/>
      <w:lvlText w:val=""/>
      <w:lvlJc w:val="left"/>
      <w:pPr>
        <w:ind w:left="2160" w:hanging="360"/>
      </w:pPr>
      <w:rPr>
        <w:rFonts w:ascii="Wingdings" w:hAnsi="Wingdings" w:hint="default"/>
      </w:rPr>
    </w:lvl>
    <w:lvl w:ilvl="3" w:tplc="23748BF0">
      <w:start w:val="1"/>
      <w:numFmt w:val="bullet"/>
      <w:lvlText w:val=""/>
      <w:lvlJc w:val="left"/>
      <w:pPr>
        <w:ind w:left="2880" w:hanging="360"/>
      </w:pPr>
      <w:rPr>
        <w:rFonts w:ascii="Symbol" w:hAnsi="Symbol" w:hint="default"/>
      </w:rPr>
    </w:lvl>
    <w:lvl w:ilvl="4" w:tplc="1F9277D2">
      <w:start w:val="1"/>
      <w:numFmt w:val="bullet"/>
      <w:lvlText w:val="o"/>
      <w:lvlJc w:val="left"/>
      <w:pPr>
        <w:ind w:left="3600" w:hanging="360"/>
      </w:pPr>
      <w:rPr>
        <w:rFonts w:ascii="Courier New" w:hAnsi="Courier New" w:hint="default"/>
      </w:rPr>
    </w:lvl>
    <w:lvl w:ilvl="5" w:tplc="2F121794">
      <w:start w:val="1"/>
      <w:numFmt w:val="bullet"/>
      <w:lvlText w:val=""/>
      <w:lvlJc w:val="left"/>
      <w:pPr>
        <w:ind w:left="4320" w:hanging="360"/>
      </w:pPr>
      <w:rPr>
        <w:rFonts w:ascii="Wingdings" w:hAnsi="Wingdings" w:hint="default"/>
      </w:rPr>
    </w:lvl>
    <w:lvl w:ilvl="6" w:tplc="D8582B34">
      <w:start w:val="1"/>
      <w:numFmt w:val="bullet"/>
      <w:lvlText w:val=""/>
      <w:lvlJc w:val="left"/>
      <w:pPr>
        <w:ind w:left="5040" w:hanging="360"/>
      </w:pPr>
      <w:rPr>
        <w:rFonts w:ascii="Symbol" w:hAnsi="Symbol" w:hint="default"/>
      </w:rPr>
    </w:lvl>
    <w:lvl w:ilvl="7" w:tplc="D262AAA2">
      <w:start w:val="1"/>
      <w:numFmt w:val="bullet"/>
      <w:lvlText w:val="o"/>
      <w:lvlJc w:val="left"/>
      <w:pPr>
        <w:ind w:left="5760" w:hanging="360"/>
      </w:pPr>
      <w:rPr>
        <w:rFonts w:ascii="Courier New" w:hAnsi="Courier New" w:hint="default"/>
      </w:rPr>
    </w:lvl>
    <w:lvl w:ilvl="8" w:tplc="994C620C">
      <w:start w:val="1"/>
      <w:numFmt w:val="bullet"/>
      <w:lvlText w:val=""/>
      <w:lvlJc w:val="left"/>
      <w:pPr>
        <w:ind w:left="6480" w:hanging="360"/>
      </w:pPr>
      <w:rPr>
        <w:rFonts w:ascii="Wingdings" w:hAnsi="Wingdings" w:hint="default"/>
      </w:rPr>
    </w:lvl>
  </w:abstractNum>
  <w:abstractNum w:abstractNumId="17" w15:restartNumberingAfterBreak="0">
    <w:nsid w:val="5E497237"/>
    <w:multiLevelType w:val="hybridMultilevel"/>
    <w:tmpl w:val="10DAF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30D0F7"/>
    <w:multiLevelType w:val="hybridMultilevel"/>
    <w:tmpl w:val="582C23C6"/>
    <w:lvl w:ilvl="0" w:tplc="AF144392">
      <w:start w:val="1"/>
      <w:numFmt w:val="bullet"/>
      <w:lvlText w:val=""/>
      <w:lvlJc w:val="left"/>
      <w:pPr>
        <w:ind w:left="720" w:hanging="360"/>
      </w:pPr>
      <w:rPr>
        <w:rFonts w:ascii="Symbol" w:hAnsi="Symbol" w:hint="default"/>
      </w:rPr>
    </w:lvl>
    <w:lvl w:ilvl="1" w:tplc="AE00E73C">
      <w:start w:val="1"/>
      <w:numFmt w:val="bullet"/>
      <w:lvlText w:val="o"/>
      <w:lvlJc w:val="left"/>
      <w:pPr>
        <w:ind w:left="1440" w:hanging="360"/>
      </w:pPr>
      <w:rPr>
        <w:rFonts w:ascii="&quot;Courier New&quot;" w:hAnsi="&quot;Courier New&quot;" w:hint="default"/>
      </w:rPr>
    </w:lvl>
    <w:lvl w:ilvl="2" w:tplc="70000C8E">
      <w:start w:val="1"/>
      <w:numFmt w:val="bullet"/>
      <w:lvlText w:val=""/>
      <w:lvlJc w:val="left"/>
      <w:pPr>
        <w:ind w:left="2160" w:hanging="360"/>
      </w:pPr>
      <w:rPr>
        <w:rFonts w:ascii="Wingdings" w:hAnsi="Wingdings" w:hint="default"/>
      </w:rPr>
    </w:lvl>
    <w:lvl w:ilvl="3" w:tplc="FB7EA706">
      <w:start w:val="1"/>
      <w:numFmt w:val="bullet"/>
      <w:lvlText w:val=""/>
      <w:lvlJc w:val="left"/>
      <w:pPr>
        <w:ind w:left="2880" w:hanging="360"/>
      </w:pPr>
      <w:rPr>
        <w:rFonts w:ascii="Symbol" w:hAnsi="Symbol" w:hint="default"/>
      </w:rPr>
    </w:lvl>
    <w:lvl w:ilvl="4" w:tplc="35FEC49C">
      <w:start w:val="1"/>
      <w:numFmt w:val="bullet"/>
      <w:lvlText w:val="o"/>
      <w:lvlJc w:val="left"/>
      <w:pPr>
        <w:ind w:left="3600" w:hanging="360"/>
      </w:pPr>
      <w:rPr>
        <w:rFonts w:ascii="Courier New" w:hAnsi="Courier New" w:hint="default"/>
      </w:rPr>
    </w:lvl>
    <w:lvl w:ilvl="5" w:tplc="236EAD80">
      <w:start w:val="1"/>
      <w:numFmt w:val="bullet"/>
      <w:lvlText w:val=""/>
      <w:lvlJc w:val="left"/>
      <w:pPr>
        <w:ind w:left="4320" w:hanging="360"/>
      </w:pPr>
      <w:rPr>
        <w:rFonts w:ascii="Wingdings" w:hAnsi="Wingdings" w:hint="default"/>
      </w:rPr>
    </w:lvl>
    <w:lvl w:ilvl="6" w:tplc="9BD6EEFC">
      <w:start w:val="1"/>
      <w:numFmt w:val="bullet"/>
      <w:lvlText w:val=""/>
      <w:lvlJc w:val="left"/>
      <w:pPr>
        <w:ind w:left="5040" w:hanging="360"/>
      </w:pPr>
      <w:rPr>
        <w:rFonts w:ascii="Symbol" w:hAnsi="Symbol" w:hint="default"/>
      </w:rPr>
    </w:lvl>
    <w:lvl w:ilvl="7" w:tplc="C9C05000">
      <w:start w:val="1"/>
      <w:numFmt w:val="bullet"/>
      <w:lvlText w:val="o"/>
      <w:lvlJc w:val="left"/>
      <w:pPr>
        <w:ind w:left="5760" w:hanging="360"/>
      </w:pPr>
      <w:rPr>
        <w:rFonts w:ascii="Courier New" w:hAnsi="Courier New" w:hint="default"/>
      </w:rPr>
    </w:lvl>
    <w:lvl w:ilvl="8" w:tplc="A0847F82">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0DBC391C"/>
    <w:lvl w:ilvl="0" w:tplc="FFFFFFFF">
      <w:start w:val="1"/>
      <w:numFmt w:val="bullet"/>
      <w:pStyle w:val="S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DA0B3E"/>
    <w:multiLevelType w:val="hybridMultilevel"/>
    <w:tmpl w:val="1084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96BED"/>
    <w:multiLevelType w:val="hybridMultilevel"/>
    <w:tmpl w:val="F79492FC"/>
    <w:lvl w:ilvl="0" w:tplc="71B23FD8">
      <w:start w:val="1"/>
      <w:numFmt w:val="bullet"/>
      <w:lvlText w:val=""/>
      <w:lvlJc w:val="left"/>
      <w:pPr>
        <w:ind w:left="720" w:hanging="360"/>
      </w:pPr>
      <w:rPr>
        <w:rFonts w:ascii="Symbol" w:hAnsi="Symbol" w:hint="default"/>
      </w:rPr>
    </w:lvl>
    <w:lvl w:ilvl="1" w:tplc="BFC81136">
      <w:start w:val="1"/>
      <w:numFmt w:val="bullet"/>
      <w:lvlText w:val="o"/>
      <w:lvlJc w:val="left"/>
      <w:pPr>
        <w:ind w:left="1440" w:hanging="360"/>
      </w:pPr>
      <w:rPr>
        <w:rFonts w:ascii="&quot;Courier New&quot;" w:hAnsi="&quot;Courier New&quot;" w:hint="default"/>
      </w:rPr>
    </w:lvl>
    <w:lvl w:ilvl="2" w:tplc="AA5AEA10">
      <w:start w:val="1"/>
      <w:numFmt w:val="bullet"/>
      <w:lvlText w:val=""/>
      <w:lvlJc w:val="left"/>
      <w:pPr>
        <w:ind w:left="2160" w:hanging="360"/>
      </w:pPr>
      <w:rPr>
        <w:rFonts w:ascii="Wingdings" w:hAnsi="Wingdings" w:hint="default"/>
      </w:rPr>
    </w:lvl>
    <w:lvl w:ilvl="3" w:tplc="173CA75E">
      <w:start w:val="1"/>
      <w:numFmt w:val="bullet"/>
      <w:lvlText w:val=""/>
      <w:lvlJc w:val="left"/>
      <w:pPr>
        <w:ind w:left="2880" w:hanging="360"/>
      </w:pPr>
      <w:rPr>
        <w:rFonts w:ascii="Symbol" w:hAnsi="Symbol" w:hint="default"/>
      </w:rPr>
    </w:lvl>
    <w:lvl w:ilvl="4" w:tplc="370892DA">
      <w:start w:val="1"/>
      <w:numFmt w:val="bullet"/>
      <w:lvlText w:val="o"/>
      <w:lvlJc w:val="left"/>
      <w:pPr>
        <w:ind w:left="3600" w:hanging="360"/>
      </w:pPr>
      <w:rPr>
        <w:rFonts w:ascii="Courier New" w:hAnsi="Courier New" w:hint="default"/>
      </w:rPr>
    </w:lvl>
    <w:lvl w:ilvl="5" w:tplc="5754BD20">
      <w:start w:val="1"/>
      <w:numFmt w:val="bullet"/>
      <w:lvlText w:val=""/>
      <w:lvlJc w:val="left"/>
      <w:pPr>
        <w:ind w:left="4320" w:hanging="360"/>
      </w:pPr>
      <w:rPr>
        <w:rFonts w:ascii="Wingdings" w:hAnsi="Wingdings" w:hint="default"/>
      </w:rPr>
    </w:lvl>
    <w:lvl w:ilvl="6" w:tplc="0AB4DFAE">
      <w:start w:val="1"/>
      <w:numFmt w:val="bullet"/>
      <w:lvlText w:val=""/>
      <w:lvlJc w:val="left"/>
      <w:pPr>
        <w:ind w:left="5040" w:hanging="360"/>
      </w:pPr>
      <w:rPr>
        <w:rFonts w:ascii="Symbol" w:hAnsi="Symbol" w:hint="default"/>
      </w:rPr>
    </w:lvl>
    <w:lvl w:ilvl="7" w:tplc="D7A2107E">
      <w:start w:val="1"/>
      <w:numFmt w:val="bullet"/>
      <w:lvlText w:val="o"/>
      <w:lvlJc w:val="left"/>
      <w:pPr>
        <w:ind w:left="5760" w:hanging="360"/>
      </w:pPr>
      <w:rPr>
        <w:rFonts w:ascii="Courier New" w:hAnsi="Courier New" w:hint="default"/>
      </w:rPr>
    </w:lvl>
    <w:lvl w:ilvl="8" w:tplc="02E8E432">
      <w:start w:val="1"/>
      <w:numFmt w:val="bullet"/>
      <w:lvlText w:val=""/>
      <w:lvlJc w:val="left"/>
      <w:pPr>
        <w:ind w:left="6480" w:hanging="360"/>
      </w:pPr>
      <w:rPr>
        <w:rFonts w:ascii="Wingdings" w:hAnsi="Wingdings" w:hint="default"/>
      </w:rPr>
    </w:lvl>
  </w:abstractNum>
  <w:num w:numId="1" w16cid:durableId="9333598">
    <w:abstractNumId w:val="8"/>
  </w:num>
  <w:num w:numId="2" w16cid:durableId="1927108525">
    <w:abstractNumId w:val="3"/>
  </w:num>
  <w:num w:numId="3" w16cid:durableId="1982348326">
    <w:abstractNumId w:val="2"/>
  </w:num>
  <w:num w:numId="4" w16cid:durableId="1681620039">
    <w:abstractNumId w:val="1"/>
  </w:num>
  <w:num w:numId="5" w16cid:durableId="1287392928">
    <w:abstractNumId w:val="0"/>
  </w:num>
  <w:num w:numId="6" w16cid:durableId="2049912347">
    <w:abstractNumId w:val="9"/>
  </w:num>
  <w:num w:numId="7" w16cid:durableId="1509833249">
    <w:abstractNumId w:val="7"/>
  </w:num>
  <w:num w:numId="8" w16cid:durableId="1541480121">
    <w:abstractNumId w:val="6"/>
  </w:num>
  <w:num w:numId="9" w16cid:durableId="1993825951">
    <w:abstractNumId w:val="5"/>
  </w:num>
  <w:num w:numId="10" w16cid:durableId="994147116">
    <w:abstractNumId w:val="4"/>
  </w:num>
  <w:num w:numId="11" w16cid:durableId="1974748158">
    <w:abstractNumId w:val="19"/>
  </w:num>
  <w:num w:numId="12" w16cid:durableId="848718700">
    <w:abstractNumId w:val="13"/>
  </w:num>
  <w:num w:numId="13" w16cid:durableId="1495292153">
    <w:abstractNumId w:val="13"/>
  </w:num>
  <w:num w:numId="14" w16cid:durableId="1382752354">
    <w:abstractNumId w:val="17"/>
  </w:num>
  <w:num w:numId="15" w16cid:durableId="2121754929">
    <w:abstractNumId w:val="17"/>
  </w:num>
  <w:num w:numId="16" w16cid:durableId="1859350368">
    <w:abstractNumId w:val="20"/>
  </w:num>
  <w:num w:numId="17" w16cid:durableId="1728526568">
    <w:abstractNumId w:val="15"/>
  </w:num>
  <w:num w:numId="18" w16cid:durableId="2017148212">
    <w:abstractNumId w:val="18"/>
  </w:num>
  <w:num w:numId="19" w16cid:durableId="188108722">
    <w:abstractNumId w:val="11"/>
  </w:num>
  <w:num w:numId="20" w16cid:durableId="666515423">
    <w:abstractNumId w:val="10"/>
  </w:num>
  <w:num w:numId="21" w16cid:durableId="1749688807">
    <w:abstractNumId w:val="21"/>
  </w:num>
  <w:num w:numId="22" w16cid:durableId="899747145">
    <w:abstractNumId w:val="16"/>
  </w:num>
  <w:num w:numId="23" w16cid:durableId="757360696">
    <w:abstractNumId w:val="12"/>
  </w:num>
  <w:num w:numId="24" w16cid:durableId="19044823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3266"/>
    <w:rsid w:val="000052F8"/>
    <w:rsid w:val="00005377"/>
    <w:rsid w:val="000057D6"/>
    <w:rsid w:val="00005A15"/>
    <w:rsid w:val="00013327"/>
    <w:rsid w:val="0001362D"/>
    <w:rsid w:val="000144B1"/>
    <w:rsid w:val="00015C60"/>
    <w:rsid w:val="00024097"/>
    <w:rsid w:val="00035B5D"/>
    <w:rsid w:val="000375C8"/>
    <w:rsid w:val="0004015B"/>
    <w:rsid w:val="0004391F"/>
    <w:rsid w:val="00045C5D"/>
    <w:rsid w:val="00047458"/>
    <w:rsid w:val="00051830"/>
    <w:rsid w:val="00052303"/>
    <w:rsid w:val="00052D82"/>
    <w:rsid w:val="00054185"/>
    <w:rsid w:val="000556B0"/>
    <w:rsid w:val="000567EB"/>
    <w:rsid w:val="00072D5F"/>
    <w:rsid w:val="00075A9E"/>
    <w:rsid w:val="00081549"/>
    <w:rsid w:val="00086A55"/>
    <w:rsid w:val="00086AEC"/>
    <w:rsid w:val="00087566"/>
    <w:rsid w:val="00091CF9"/>
    <w:rsid w:val="00092233"/>
    <w:rsid w:val="00096116"/>
    <w:rsid w:val="000A6B85"/>
    <w:rsid w:val="000B1479"/>
    <w:rsid w:val="000B4C01"/>
    <w:rsid w:val="000B5E56"/>
    <w:rsid w:val="000B7BF1"/>
    <w:rsid w:val="000C2765"/>
    <w:rsid w:val="000C776D"/>
    <w:rsid w:val="000D4720"/>
    <w:rsid w:val="000D6891"/>
    <w:rsid w:val="000E077B"/>
    <w:rsid w:val="000E2962"/>
    <w:rsid w:val="000E2ABE"/>
    <w:rsid w:val="000F4388"/>
    <w:rsid w:val="000F4683"/>
    <w:rsid w:val="00101085"/>
    <w:rsid w:val="00104D69"/>
    <w:rsid w:val="00106201"/>
    <w:rsid w:val="00110F86"/>
    <w:rsid w:val="0012293C"/>
    <w:rsid w:val="00126E5A"/>
    <w:rsid w:val="001277D4"/>
    <w:rsid w:val="00127ED5"/>
    <w:rsid w:val="00130C2D"/>
    <w:rsid w:val="001320F0"/>
    <w:rsid w:val="001344D6"/>
    <w:rsid w:val="00144699"/>
    <w:rsid w:val="00150AD4"/>
    <w:rsid w:val="00160448"/>
    <w:rsid w:val="0016303F"/>
    <w:rsid w:val="00163B8A"/>
    <w:rsid w:val="00172AA6"/>
    <w:rsid w:val="001761E4"/>
    <w:rsid w:val="00177D5F"/>
    <w:rsid w:val="0018480A"/>
    <w:rsid w:val="001A03B3"/>
    <w:rsid w:val="001B0A1E"/>
    <w:rsid w:val="001B497A"/>
    <w:rsid w:val="001B591C"/>
    <w:rsid w:val="001C3051"/>
    <w:rsid w:val="001C67E0"/>
    <w:rsid w:val="001D3296"/>
    <w:rsid w:val="001D55A5"/>
    <w:rsid w:val="001E3A6C"/>
    <w:rsid w:val="001E41E6"/>
    <w:rsid w:val="001E6C1E"/>
    <w:rsid w:val="001E755F"/>
    <w:rsid w:val="001F0923"/>
    <w:rsid w:val="001F4703"/>
    <w:rsid w:val="002014A5"/>
    <w:rsid w:val="002014FA"/>
    <w:rsid w:val="00206536"/>
    <w:rsid w:val="00211850"/>
    <w:rsid w:val="00216576"/>
    <w:rsid w:val="0021745D"/>
    <w:rsid w:val="00217465"/>
    <w:rsid w:val="00217DD1"/>
    <w:rsid w:val="00220C74"/>
    <w:rsid w:val="0022588D"/>
    <w:rsid w:val="00230949"/>
    <w:rsid w:val="00230A70"/>
    <w:rsid w:val="002322D2"/>
    <w:rsid w:val="002326C0"/>
    <w:rsid w:val="0023542B"/>
    <w:rsid w:val="00242220"/>
    <w:rsid w:val="002438A8"/>
    <w:rsid w:val="002456E6"/>
    <w:rsid w:val="00246583"/>
    <w:rsid w:val="00252057"/>
    <w:rsid w:val="0025301F"/>
    <w:rsid w:val="00263595"/>
    <w:rsid w:val="00273BB1"/>
    <w:rsid w:val="0027440F"/>
    <w:rsid w:val="0027505C"/>
    <w:rsid w:val="002800FB"/>
    <w:rsid w:val="0028225C"/>
    <w:rsid w:val="002823FA"/>
    <w:rsid w:val="002836DD"/>
    <w:rsid w:val="00293B51"/>
    <w:rsid w:val="00293E0C"/>
    <w:rsid w:val="002A5868"/>
    <w:rsid w:val="002A6A35"/>
    <w:rsid w:val="002A7EE2"/>
    <w:rsid w:val="002B04DD"/>
    <w:rsid w:val="002B1387"/>
    <w:rsid w:val="002B4C84"/>
    <w:rsid w:val="002BD337"/>
    <w:rsid w:val="002C2212"/>
    <w:rsid w:val="002C508D"/>
    <w:rsid w:val="002C6A25"/>
    <w:rsid w:val="002C6E05"/>
    <w:rsid w:val="002D0A52"/>
    <w:rsid w:val="002D1EB0"/>
    <w:rsid w:val="002D5320"/>
    <w:rsid w:val="002D769D"/>
    <w:rsid w:val="002E12B0"/>
    <w:rsid w:val="002E2CC5"/>
    <w:rsid w:val="002E2ED1"/>
    <w:rsid w:val="002F0F10"/>
    <w:rsid w:val="002F15F1"/>
    <w:rsid w:val="002F22F2"/>
    <w:rsid w:val="002F2A45"/>
    <w:rsid w:val="002F64D0"/>
    <w:rsid w:val="00312BB6"/>
    <w:rsid w:val="00314100"/>
    <w:rsid w:val="003229E9"/>
    <w:rsid w:val="003270F0"/>
    <w:rsid w:val="00327553"/>
    <w:rsid w:val="00327DB8"/>
    <w:rsid w:val="00327E4F"/>
    <w:rsid w:val="00332C31"/>
    <w:rsid w:val="0033582F"/>
    <w:rsid w:val="00341C7A"/>
    <w:rsid w:val="0034201B"/>
    <w:rsid w:val="0034391E"/>
    <w:rsid w:val="003679B9"/>
    <w:rsid w:val="00370F0B"/>
    <w:rsid w:val="00374AD9"/>
    <w:rsid w:val="00380AA7"/>
    <w:rsid w:val="003861E2"/>
    <w:rsid w:val="003864AD"/>
    <w:rsid w:val="00392908"/>
    <w:rsid w:val="00392936"/>
    <w:rsid w:val="003960B4"/>
    <w:rsid w:val="00397F0C"/>
    <w:rsid w:val="003A3580"/>
    <w:rsid w:val="003C033E"/>
    <w:rsid w:val="003C271E"/>
    <w:rsid w:val="003C4CBF"/>
    <w:rsid w:val="003C59B4"/>
    <w:rsid w:val="003C675E"/>
    <w:rsid w:val="003D50A3"/>
    <w:rsid w:val="003D7A89"/>
    <w:rsid w:val="003E0D72"/>
    <w:rsid w:val="003E583A"/>
    <w:rsid w:val="003E64F3"/>
    <w:rsid w:val="003E68CC"/>
    <w:rsid w:val="003E6E28"/>
    <w:rsid w:val="003E727D"/>
    <w:rsid w:val="003E7371"/>
    <w:rsid w:val="003F05A0"/>
    <w:rsid w:val="004016CB"/>
    <w:rsid w:val="004022B4"/>
    <w:rsid w:val="004110E9"/>
    <w:rsid w:val="00413B76"/>
    <w:rsid w:val="004171D6"/>
    <w:rsid w:val="0042042A"/>
    <w:rsid w:val="004230F1"/>
    <w:rsid w:val="00423796"/>
    <w:rsid w:val="00423B7F"/>
    <w:rsid w:val="00425677"/>
    <w:rsid w:val="00425EB4"/>
    <w:rsid w:val="00427ABE"/>
    <w:rsid w:val="00433EDD"/>
    <w:rsid w:val="00436377"/>
    <w:rsid w:val="0044219E"/>
    <w:rsid w:val="004424FD"/>
    <w:rsid w:val="004437BA"/>
    <w:rsid w:val="00446209"/>
    <w:rsid w:val="00450142"/>
    <w:rsid w:val="00450250"/>
    <w:rsid w:val="00451532"/>
    <w:rsid w:val="0045216F"/>
    <w:rsid w:val="004532D9"/>
    <w:rsid w:val="00454D38"/>
    <w:rsid w:val="0045554B"/>
    <w:rsid w:val="004577C6"/>
    <w:rsid w:val="00460247"/>
    <w:rsid w:val="004606BD"/>
    <w:rsid w:val="00460900"/>
    <w:rsid w:val="00465F12"/>
    <w:rsid w:val="00466559"/>
    <w:rsid w:val="00470222"/>
    <w:rsid w:val="00470EAE"/>
    <w:rsid w:val="0047132F"/>
    <w:rsid w:val="0047310C"/>
    <w:rsid w:val="004749DA"/>
    <w:rsid w:val="00484732"/>
    <w:rsid w:val="00490015"/>
    <w:rsid w:val="00492EA7"/>
    <w:rsid w:val="00493F32"/>
    <w:rsid w:val="00497AA2"/>
    <w:rsid w:val="004A2AD9"/>
    <w:rsid w:val="004A45DD"/>
    <w:rsid w:val="004A6D1C"/>
    <w:rsid w:val="004A7E28"/>
    <w:rsid w:val="004B040B"/>
    <w:rsid w:val="004B6B89"/>
    <w:rsid w:val="004B6E40"/>
    <w:rsid w:val="004C3A96"/>
    <w:rsid w:val="004C46F5"/>
    <w:rsid w:val="004D16AF"/>
    <w:rsid w:val="004D4E61"/>
    <w:rsid w:val="004D61EA"/>
    <w:rsid w:val="004E1940"/>
    <w:rsid w:val="004E3898"/>
    <w:rsid w:val="004E570E"/>
    <w:rsid w:val="004F215C"/>
    <w:rsid w:val="004F2478"/>
    <w:rsid w:val="004F3ADF"/>
    <w:rsid w:val="004F3F38"/>
    <w:rsid w:val="00503DAA"/>
    <w:rsid w:val="00506E81"/>
    <w:rsid w:val="00512635"/>
    <w:rsid w:val="00513DA8"/>
    <w:rsid w:val="00514067"/>
    <w:rsid w:val="0052001B"/>
    <w:rsid w:val="005201DC"/>
    <w:rsid w:val="00531601"/>
    <w:rsid w:val="00534DF1"/>
    <w:rsid w:val="00536A0D"/>
    <w:rsid w:val="00536D37"/>
    <w:rsid w:val="00541A3A"/>
    <w:rsid w:val="00544345"/>
    <w:rsid w:val="00544787"/>
    <w:rsid w:val="0055319E"/>
    <w:rsid w:val="0055479C"/>
    <w:rsid w:val="00556BC1"/>
    <w:rsid w:val="005572F8"/>
    <w:rsid w:val="00561F8A"/>
    <w:rsid w:val="0056247B"/>
    <w:rsid w:val="00562D3D"/>
    <w:rsid w:val="0056401E"/>
    <w:rsid w:val="00564CEB"/>
    <w:rsid w:val="00567EF3"/>
    <w:rsid w:val="00570C0C"/>
    <w:rsid w:val="00581961"/>
    <w:rsid w:val="0059213B"/>
    <w:rsid w:val="005A075B"/>
    <w:rsid w:val="005A4E08"/>
    <w:rsid w:val="005A5851"/>
    <w:rsid w:val="005A7AEE"/>
    <w:rsid w:val="005B024F"/>
    <w:rsid w:val="005B2058"/>
    <w:rsid w:val="005B3251"/>
    <w:rsid w:val="005B52E6"/>
    <w:rsid w:val="005C0F95"/>
    <w:rsid w:val="005C2029"/>
    <w:rsid w:val="005C4BA4"/>
    <w:rsid w:val="005C5A43"/>
    <w:rsid w:val="005C775F"/>
    <w:rsid w:val="005D13D2"/>
    <w:rsid w:val="005D2EA9"/>
    <w:rsid w:val="005D5669"/>
    <w:rsid w:val="005E75D0"/>
    <w:rsid w:val="005F2120"/>
    <w:rsid w:val="005F6053"/>
    <w:rsid w:val="005F6C2B"/>
    <w:rsid w:val="005F73C3"/>
    <w:rsid w:val="005F7508"/>
    <w:rsid w:val="00601B13"/>
    <w:rsid w:val="00604285"/>
    <w:rsid w:val="006044E1"/>
    <w:rsid w:val="00606DD6"/>
    <w:rsid w:val="00607A6C"/>
    <w:rsid w:val="00612F2E"/>
    <w:rsid w:val="0061682B"/>
    <w:rsid w:val="006174D7"/>
    <w:rsid w:val="00622256"/>
    <w:rsid w:val="006279CB"/>
    <w:rsid w:val="00633188"/>
    <w:rsid w:val="006334D1"/>
    <w:rsid w:val="00633F13"/>
    <w:rsid w:val="00637EB3"/>
    <w:rsid w:val="00637EE5"/>
    <w:rsid w:val="00643199"/>
    <w:rsid w:val="006434EA"/>
    <w:rsid w:val="00646166"/>
    <w:rsid w:val="006471C0"/>
    <w:rsid w:val="006500A8"/>
    <w:rsid w:val="00655A10"/>
    <w:rsid w:val="0066125D"/>
    <w:rsid w:val="0067053E"/>
    <w:rsid w:val="00673655"/>
    <w:rsid w:val="0067510C"/>
    <w:rsid w:val="00682310"/>
    <w:rsid w:val="00683404"/>
    <w:rsid w:val="00683B4B"/>
    <w:rsid w:val="006840B8"/>
    <w:rsid w:val="006875B6"/>
    <w:rsid w:val="00693D10"/>
    <w:rsid w:val="00694839"/>
    <w:rsid w:val="006B059D"/>
    <w:rsid w:val="006B23C1"/>
    <w:rsid w:val="006B5C7E"/>
    <w:rsid w:val="006C388F"/>
    <w:rsid w:val="006C3B54"/>
    <w:rsid w:val="006C506C"/>
    <w:rsid w:val="006C5C90"/>
    <w:rsid w:val="006D5E05"/>
    <w:rsid w:val="006E11E1"/>
    <w:rsid w:val="006E14EF"/>
    <w:rsid w:val="006E27BF"/>
    <w:rsid w:val="006E5A08"/>
    <w:rsid w:val="006E63FD"/>
    <w:rsid w:val="006E7BBD"/>
    <w:rsid w:val="006F1F12"/>
    <w:rsid w:val="006F460D"/>
    <w:rsid w:val="006F5EA4"/>
    <w:rsid w:val="0070045E"/>
    <w:rsid w:val="007071B6"/>
    <w:rsid w:val="007108B9"/>
    <w:rsid w:val="00715F33"/>
    <w:rsid w:val="007243B7"/>
    <w:rsid w:val="00725A71"/>
    <w:rsid w:val="00730FE4"/>
    <w:rsid w:val="00733FD1"/>
    <w:rsid w:val="00734903"/>
    <w:rsid w:val="007518DF"/>
    <w:rsid w:val="007520D9"/>
    <w:rsid w:val="00755946"/>
    <w:rsid w:val="007651A7"/>
    <w:rsid w:val="00767175"/>
    <w:rsid w:val="007734CC"/>
    <w:rsid w:val="0077514B"/>
    <w:rsid w:val="00782716"/>
    <w:rsid w:val="0079351F"/>
    <w:rsid w:val="00793A97"/>
    <w:rsid w:val="0079590F"/>
    <w:rsid w:val="007A21B5"/>
    <w:rsid w:val="007A46E2"/>
    <w:rsid w:val="007A54E9"/>
    <w:rsid w:val="007B2760"/>
    <w:rsid w:val="007B6DBF"/>
    <w:rsid w:val="007C034F"/>
    <w:rsid w:val="007C2271"/>
    <w:rsid w:val="007C5F0A"/>
    <w:rsid w:val="007D42F6"/>
    <w:rsid w:val="007D5E34"/>
    <w:rsid w:val="007E0497"/>
    <w:rsid w:val="007E317D"/>
    <w:rsid w:val="007E4C44"/>
    <w:rsid w:val="0080313B"/>
    <w:rsid w:val="008044BB"/>
    <w:rsid w:val="00805FAA"/>
    <w:rsid w:val="008124BD"/>
    <w:rsid w:val="00815B14"/>
    <w:rsid w:val="00831A2B"/>
    <w:rsid w:val="00844956"/>
    <w:rsid w:val="00857390"/>
    <w:rsid w:val="0086281A"/>
    <w:rsid w:val="00862DBF"/>
    <w:rsid w:val="0086416D"/>
    <w:rsid w:val="008650BD"/>
    <w:rsid w:val="008665AF"/>
    <w:rsid w:val="008703D2"/>
    <w:rsid w:val="008754E3"/>
    <w:rsid w:val="00876BFE"/>
    <w:rsid w:val="00877117"/>
    <w:rsid w:val="0088509A"/>
    <w:rsid w:val="00886E4C"/>
    <w:rsid w:val="0088747B"/>
    <w:rsid w:val="00895C9A"/>
    <w:rsid w:val="00896C1E"/>
    <w:rsid w:val="008A2B5E"/>
    <w:rsid w:val="008A43DD"/>
    <w:rsid w:val="008A6362"/>
    <w:rsid w:val="008B4CD5"/>
    <w:rsid w:val="008B718E"/>
    <w:rsid w:val="008C15D9"/>
    <w:rsid w:val="008C262A"/>
    <w:rsid w:val="008C56D9"/>
    <w:rsid w:val="008D011C"/>
    <w:rsid w:val="008D3E4C"/>
    <w:rsid w:val="008D4146"/>
    <w:rsid w:val="008D48CE"/>
    <w:rsid w:val="008E51F5"/>
    <w:rsid w:val="008F0F07"/>
    <w:rsid w:val="008F2A13"/>
    <w:rsid w:val="008F4C4C"/>
    <w:rsid w:val="008F5079"/>
    <w:rsid w:val="008F62EE"/>
    <w:rsid w:val="008F66BD"/>
    <w:rsid w:val="009022CF"/>
    <w:rsid w:val="00905319"/>
    <w:rsid w:val="00920A9F"/>
    <w:rsid w:val="00922F09"/>
    <w:rsid w:val="009237DF"/>
    <w:rsid w:val="00923C14"/>
    <w:rsid w:val="00923D1E"/>
    <w:rsid w:val="009247AF"/>
    <w:rsid w:val="00924A19"/>
    <w:rsid w:val="0093052B"/>
    <w:rsid w:val="009342AA"/>
    <w:rsid w:val="009408C6"/>
    <w:rsid w:val="00941D6C"/>
    <w:rsid w:val="00946BBB"/>
    <w:rsid w:val="0094706A"/>
    <w:rsid w:val="00951DD9"/>
    <w:rsid w:val="00963DB3"/>
    <w:rsid w:val="00972932"/>
    <w:rsid w:val="009735AF"/>
    <w:rsid w:val="00984D16"/>
    <w:rsid w:val="00986B36"/>
    <w:rsid w:val="00986E93"/>
    <w:rsid w:val="00987313"/>
    <w:rsid w:val="00991939"/>
    <w:rsid w:val="00992BE1"/>
    <w:rsid w:val="00995C51"/>
    <w:rsid w:val="009968C5"/>
    <w:rsid w:val="009A12F3"/>
    <w:rsid w:val="009A23AB"/>
    <w:rsid w:val="009A4129"/>
    <w:rsid w:val="009A5389"/>
    <w:rsid w:val="009B0F2A"/>
    <w:rsid w:val="009B1F05"/>
    <w:rsid w:val="009B22A1"/>
    <w:rsid w:val="009B2509"/>
    <w:rsid w:val="009B27B5"/>
    <w:rsid w:val="009B3CC6"/>
    <w:rsid w:val="009C2C99"/>
    <w:rsid w:val="009C33F1"/>
    <w:rsid w:val="009C4DA1"/>
    <w:rsid w:val="009C6761"/>
    <w:rsid w:val="009C740E"/>
    <w:rsid w:val="009D180E"/>
    <w:rsid w:val="009D2D41"/>
    <w:rsid w:val="009D5AE3"/>
    <w:rsid w:val="009D5C69"/>
    <w:rsid w:val="009D5CED"/>
    <w:rsid w:val="009D6878"/>
    <w:rsid w:val="009D79F4"/>
    <w:rsid w:val="009E1899"/>
    <w:rsid w:val="009E209D"/>
    <w:rsid w:val="009E50F9"/>
    <w:rsid w:val="009E6E34"/>
    <w:rsid w:val="009F1ED7"/>
    <w:rsid w:val="009F24E4"/>
    <w:rsid w:val="009F2A66"/>
    <w:rsid w:val="009F6A14"/>
    <w:rsid w:val="00A01507"/>
    <w:rsid w:val="00A0245A"/>
    <w:rsid w:val="00A03BFC"/>
    <w:rsid w:val="00A1152B"/>
    <w:rsid w:val="00A15628"/>
    <w:rsid w:val="00A20541"/>
    <w:rsid w:val="00A248D2"/>
    <w:rsid w:val="00A27E41"/>
    <w:rsid w:val="00A32A96"/>
    <w:rsid w:val="00A32CF5"/>
    <w:rsid w:val="00A33E8D"/>
    <w:rsid w:val="00A364B4"/>
    <w:rsid w:val="00A40010"/>
    <w:rsid w:val="00A409B2"/>
    <w:rsid w:val="00A4132B"/>
    <w:rsid w:val="00A43AF2"/>
    <w:rsid w:val="00A525A7"/>
    <w:rsid w:val="00A5275B"/>
    <w:rsid w:val="00A53880"/>
    <w:rsid w:val="00A609C2"/>
    <w:rsid w:val="00A64308"/>
    <w:rsid w:val="00A65998"/>
    <w:rsid w:val="00A700D5"/>
    <w:rsid w:val="00A71F72"/>
    <w:rsid w:val="00A748DE"/>
    <w:rsid w:val="00A77DD9"/>
    <w:rsid w:val="00A863F7"/>
    <w:rsid w:val="00A87390"/>
    <w:rsid w:val="00A910E2"/>
    <w:rsid w:val="00A93B1A"/>
    <w:rsid w:val="00A9524C"/>
    <w:rsid w:val="00AA1126"/>
    <w:rsid w:val="00AA2095"/>
    <w:rsid w:val="00AA67F8"/>
    <w:rsid w:val="00AB3E5D"/>
    <w:rsid w:val="00AB6281"/>
    <w:rsid w:val="00AB7F25"/>
    <w:rsid w:val="00AC05E5"/>
    <w:rsid w:val="00AC3EDA"/>
    <w:rsid w:val="00AD59D1"/>
    <w:rsid w:val="00AE148D"/>
    <w:rsid w:val="00AE215E"/>
    <w:rsid w:val="00AE22C8"/>
    <w:rsid w:val="00AE3820"/>
    <w:rsid w:val="00AF443F"/>
    <w:rsid w:val="00B03DF0"/>
    <w:rsid w:val="00B05B0F"/>
    <w:rsid w:val="00B10BEC"/>
    <w:rsid w:val="00B11544"/>
    <w:rsid w:val="00B14572"/>
    <w:rsid w:val="00B3025A"/>
    <w:rsid w:val="00B32F4C"/>
    <w:rsid w:val="00B360ED"/>
    <w:rsid w:val="00B42026"/>
    <w:rsid w:val="00B43468"/>
    <w:rsid w:val="00B54937"/>
    <w:rsid w:val="00B64F18"/>
    <w:rsid w:val="00B652AF"/>
    <w:rsid w:val="00B67B37"/>
    <w:rsid w:val="00B7214D"/>
    <w:rsid w:val="00B73599"/>
    <w:rsid w:val="00B83B40"/>
    <w:rsid w:val="00B87C5A"/>
    <w:rsid w:val="00B92FB1"/>
    <w:rsid w:val="00B96799"/>
    <w:rsid w:val="00B96949"/>
    <w:rsid w:val="00B979AB"/>
    <w:rsid w:val="00BA3418"/>
    <w:rsid w:val="00BA479D"/>
    <w:rsid w:val="00BB6BB9"/>
    <w:rsid w:val="00BC3404"/>
    <w:rsid w:val="00BC3D70"/>
    <w:rsid w:val="00BC57B9"/>
    <w:rsid w:val="00BD5CFB"/>
    <w:rsid w:val="00BE219F"/>
    <w:rsid w:val="00BF0D84"/>
    <w:rsid w:val="00BF1315"/>
    <w:rsid w:val="00BF255D"/>
    <w:rsid w:val="00BF3161"/>
    <w:rsid w:val="00C00688"/>
    <w:rsid w:val="00C0321D"/>
    <w:rsid w:val="00C10E75"/>
    <w:rsid w:val="00C12714"/>
    <w:rsid w:val="00C17F00"/>
    <w:rsid w:val="00C210F2"/>
    <w:rsid w:val="00C21B90"/>
    <w:rsid w:val="00C225DE"/>
    <w:rsid w:val="00C245AC"/>
    <w:rsid w:val="00C27C46"/>
    <w:rsid w:val="00C30C0D"/>
    <w:rsid w:val="00C312A5"/>
    <w:rsid w:val="00C3158C"/>
    <w:rsid w:val="00C31F14"/>
    <w:rsid w:val="00C347DA"/>
    <w:rsid w:val="00C34A45"/>
    <w:rsid w:val="00C3516B"/>
    <w:rsid w:val="00C3622B"/>
    <w:rsid w:val="00C363C0"/>
    <w:rsid w:val="00C37273"/>
    <w:rsid w:val="00C37ABB"/>
    <w:rsid w:val="00C41669"/>
    <w:rsid w:val="00C420DE"/>
    <w:rsid w:val="00C44727"/>
    <w:rsid w:val="00C515BC"/>
    <w:rsid w:val="00C52CA2"/>
    <w:rsid w:val="00C54FC0"/>
    <w:rsid w:val="00C60A64"/>
    <w:rsid w:val="00C60EC6"/>
    <w:rsid w:val="00C63BBE"/>
    <w:rsid w:val="00C65F9A"/>
    <w:rsid w:val="00C70125"/>
    <w:rsid w:val="00C73F02"/>
    <w:rsid w:val="00C80A5A"/>
    <w:rsid w:val="00C814CD"/>
    <w:rsid w:val="00C86744"/>
    <w:rsid w:val="00C86BDD"/>
    <w:rsid w:val="00C86E5F"/>
    <w:rsid w:val="00C93C43"/>
    <w:rsid w:val="00C9689A"/>
    <w:rsid w:val="00C97693"/>
    <w:rsid w:val="00C97D1C"/>
    <w:rsid w:val="00CA3DFA"/>
    <w:rsid w:val="00CA4266"/>
    <w:rsid w:val="00CA4492"/>
    <w:rsid w:val="00CA53DF"/>
    <w:rsid w:val="00CB1BCE"/>
    <w:rsid w:val="00CB2B7C"/>
    <w:rsid w:val="00CC5184"/>
    <w:rsid w:val="00CC5373"/>
    <w:rsid w:val="00CC5B9E"/>
    <w:rsid w:val="00CD0238"/>
    <w:rsid w:val="00CD0DF5"/>
    <w:rsid w:val="00CD3789"/>
    <w:rsid w:val="00CD3BE4"/>
    <w:rsid w:val="00CD4BFC"/>
    <w:rsid w:val="00CE0BEA"/>
    <w:rsid w:val="00CE0EA9"/>
    <w:rsid w:val="00CE55E8"/>
    <w:rsid w:val="00CE6B67"/>
    <w:rsid w:val="00CF0F34"/>
    <w:rsid w:val="00CF1172"/>
    <w:rsid w:val="00CF16D2"/>
    <w:rsid w:val="00CF2AB9"/>
    <w:rsid w:val="00CF4A7D"/>
    <w:rsid w:val="00D009FE"/>
    <w:rsid w:val="00D0207D"/>
    <w:rsid w:val="00D0485C"/>
    <w:rsid w:val="00D1116E"/>
    <w:rsid w:val="00D16425"/>
    <w:rsid w:val="00D17729"/>
    <w:rsid w:val="00D21563"/>
    <w:rsid w:val="00D265D9"/>
    <w:rsid w:val="00D318FC"/>
    <w:rsid w:val="00D41369"/>
    <w:rsid w:val="00D41A3A"/>
    <w:rsid w:val="00D427A1"/>
    <w:rsid w:val="00D4282A"/>
    <w:rsid w:val="00D43A60"/>
    <w:rsid w:val="00D44668"/>
    <w:rsid w:val="00D4683E"/>
    <w:rsid w:val="00D475FA"/>
    <w:rsid w:val="00D5456A"/>
    <w:rsid w:val="00D54C2A"/>
    <w:rsid w:val="00D57304"/>
    <w:rsid w:val="00D602BC"/>
    <w:rsid w:val="00D61F16"/>
    <w:rsid w:val="00D755D6"/>
    <w:rsid w:val="00D7673D"/>
    <w:rsid w:val="00D76F15"/>
    <w:rsid w:val="00D814DF"/>
    <w:rsid w:val="00D86973"/>
    <w:rsid w:val="00D90C0B"/>
    <w:rsid w:val="00D913A7"/>
    <w:rsid w:val="00D9686A"/>
    <w:rsid w:val="00DA1E39"/>
    <w:rsid w:val="00DA2530"/>
    <w:rsid w:val="00DA27E1"/>
    <w:rsid w:val="00DA31FE"/>
    <w:rsid w:val="00DA7146"/>
    <w:rsid w:val="00DA77F0"/>
    <w:rsid w:val="00DB282B"/>
    <w:rsid w:val="00DB4770"/>
    <w:rsid w:val="00DB57AA"/>
    <w:rsid w:val="00DB5A65"/>
    <w:rsid w:val="00DB6812"/>
    <w:rsid w:val="00DD3923"/>
    <w:rsid w:val="00DE3264"/>
    <w:rsid w:val="00DE5A28"/>
    <w:rsid w:val="00DE69D4"/>
    <w:rsid w:val="00DE72B9"/>
    <w:rsid w:val="00DE7C2D"/>
    <w:rsid w:val="00DE7F8F"/>
    <w:rsid w:val="00DF0CBC"/>
    <w:rsid w:val="00DF296D"/>
    <w:rsid w:val="00DF2EC4"/>
    <w:rsid w:val="00DF5711"/>
    <w:rsid w:val="00DF69B9"/>
    <w:rsid w:val="00E02C34"/>
    <w:rsid w:val="00E03046"/>
    <w:rsid w:val="00E0642A"/>
    <w:rsid w:val="00E11F0B"/>
    <w:rsid w:val="00E234CE"/>
    <w:rsid w:val="00E2B35C"/>
    <w:rsid w:val="00E333AF"/>
    <w:rsid w:val="00E40799"/>
    <w:rsid w:val="00E45FDD"/>
    <w:rsid w:val="00E51B26"/>
    <w:rsid w:val="00E535E9"/>
    <w:rsid w:val="00E62798"/>
    <w:rsid w:val="00E632FA"/>
    <w:rsid w:val="00E6489D"/>
    <w:rsid w:val="00E65B15"/>
    <w:rsid w:val="00E6754B"/>
    <w:rsid w:val="00E70AC8"/>
    <w:rsid w:val="00E71721"/>
    <w:rsid w:val="00E7277B"/>
    <w:rsid w:val="00E776FB"/>
    <w:rsid w:val="00E8163B"/>
    <w:rsid w:val="00E82EAD"/>
    <w:rsid w:val="00E85172"/>
    <w:rsid w:val="00E90B5F"/>
    <w:rsid w:val="00E90FBE"/>
    <w:rsid w:val="00E93724"/>
    <w:rsid w:val="00E93C68"/>
    <w:rsid w:val="00EA103C"/>
    <w:rsid w:val="00EA2BD9"/>
    <w:rsid w:val="00EB2F98"/>
    <w:rsid w:val="00EC1472"/>
    <w:rsid w:val="00EC72AF"/>
    <w:rsid w:val="00ED0844"/>
    <w:rsid w:val="00ED324D"/>
    <w:rsid w:val="00ED5026"/>
    <w:rsid w:val="00ED56FB"/>
    <w:rsid w:val="00ED7BD5"/>
    <w:rsid w:val="00EE61CF"/>
    <w:rsid w:val="00EE6321"/>
    <w:rsid w:val="00EF5F7A"/>
    <w:rsid w:val="00F05F7C"/>
    <w:rsid w:val="00F06024"/>
    <w:rsid w:val="00F068BD"/>
    <w:rsid w:val="00F06D20"/>
    <w:rsid w:val="00F26512"/>
    <w:rsid w:val="00F35958"/>
    <w:rsid w:val="00F360EE"/>
    <w:rsid w:val="00F36AA0"/>
    <w:rsid w:val="00F45395"/>
    <w:rsid w:val="00F5284E"/>
    <w:rsid w:val="00F567B8"/>
    <w:rsid w:val="00F6166D"/>
    <w:rsid w:val="00F62951"/>
    <w:rsid w:val="00F6480C"/>
    <w:rsid w:val="00F74222"/>
    <w:rsid w:val="00F754CC"/>
    <w:rsid w:val="00F878F4"/>
    <w:rsid w:val="00F90CCA"/>
    <w:rsid w:val="00F92EBF"/>
    <w:rsid w:val="00FB0A1F"/>
    <w:rsid w:val="00FB0C6B"/>
    <w:rsid w:val="00FB184F"/>
    <w:rsid w:val="00FB22A5"/>
    <w:rsid w:val="00FB287F"/>
    <w:rsid w:val="00FB52F5"/>
    <w:rsid w:val="00FB64CC"/>
    <w:rsid w:val="00FC2E4D"/>
    <w:rsid w:val="00FC5358"/>
    <w:rsid w:val="00FD56E0"/>
    <w:rsid w:val="00FD6CFC"/>
    <w:rsid w:val="00FE3978"/>
    <w:rsid w:val="00FE3EAF"/>
    <w:rsid w:val="00FF321A"/>
    <w:rsid w:val="01008B8A"/>
    <w:rsid w:val="010FF5CF"/>
    <w:rsid w:val="0121F392"/>
    <w:rsid w:val="01249517"/>
    <w:rsid w:val="018E3713"/>
    <w:rsid w:val="019BB723"/>
    <w:rsid w:val="01A046CB"/>
    <w:rsid w:val="01A3283D"/>
    <w:rsid w:val="01A67F18"/>
    <w:rsid w:val="01B11F9C"/>
    <w:rsid w:val="01FED556"/>
    <w:rsid w:val="023F05AF"/>
    <w:rsid w:val="025AC1CE"/>
    <w:rsid w:val="0274BFB9"/>
    <w:rsid w:val="035F9D7E"/>
    <w:rsid w:val="0375E79C"/>
    <w:rsid w:val="03A8134C"/>
    <w:rsid w:val="03D2AF3E"/>
    <w:rsid w:val="03F6E537"/>
    <w:rsid w:val="040272BF"/>
    <w:rsid w:val="040EBB74"/>
    <w:rsid w:val="04219025"/>
    <w:rsid w:val="044EB246"/>
    <w:rsid w:val="04DF389C"/>
    <w:rsid w:val="04FDC98B"/>
    <w:rsid w:val="05226A95"/>
    <w:rsid w:val="05EA82A7"/>
    <w:rsid w:val="06210B46"/>
    <w:rsid w:val="06375095"/>
    <w:rsid w:val="06658A75"/>
    <w:rsid w:val="06847E87"/>
    <w:rsid w:val="069E5094"/>
    <w:rsid w:val="06BF7A76"/>
    <w:rsid w:val="070FEA9A"/>
    <w:rsid w:val="071AAC6F"/>
    <w:rsid w:val="0726FF0F"/>
    <w:rsid w:val="07492333"/>
    <w:rsid w:val="07666017"/>
    <w:rsid w:val="07D320F6"/>
    <w:rsid w:val="07DA9943"/>
    <w:rsid w:val="08039334"/>
    <w:rsid w:val="0805512F"/>
    <w:rsid w:val="082E9A75"/>
    <w:rsid w:val="08375276"/>
    <w:rsid w:val="083AA5D9"/>
    <w:rsid w:val="08BD653D"/>
    <w:rsid w:val="08E0DD8B"/>
    <w:rsid w:val="08F27E04"/>
    <w:rsid w:val="093F8631"/>
    <w:rsid w:val="09591362"/>
    <w:rsid w:val="0965EB68"/>
    <w:rsid w:val="0970E7DB"/>
    <w:rsid w:val="09A6E50F"/>
    <w:rsid w:val="09C8DE07"/>
    <w:rsid w:val="09D12519"/>
    <w:rsid w:val="09DD3AD5"/>
    <w:rsid w:val="09FF4923"/>
    <w:rsid w:val="0A47B57E"/>
    <w:rsid w:val="0A510FB9"/>
    <w:rsid w:val="0A783C90"/>
    <w:rsid w:val="0AB9E22F"/>
    <w:rsid w:val="0B2DFCB0"/>
    <w:rsid w:val="0B65A68F"/>
    <w:rsid w:val="0B857F92"/>
    <w:rsid w:val="0BE27F98"/>
    <w:rsid w:val="0C614177"/>
    <w:rsid w:val="0C6EDAED"/>
    <w:rsid w:val="0C723957"/>
    <w:rsid w:val="0CBCDF9A"/>
    <w:rsid w:val="0CDE4A49"/>
    <w:rsid w:val="0CFC9F07"/>
    <w:rsid w:val="0D045A99"/>
    <w:rsid w:val="0D5E9CD2"/>
    <w:rsid w:val="0D67C6DA"/>
    <w:rsid w:val="0D70DB68"/>
    <w:rsid w:val="0D7DC1F9"/>
    <w:rsid w:val="0D7DD259"/>
    <w:rsid w:val="0D9F201A"/>
    <w:rsid w:val="0DC593DF"/>
    <w:rsid w:val="0E2B23BF"/>
    <w:rsid w:val="0E38B10E"/>
    <w:rsid w:val="0E7E1D6D"/>
    <w:rsid w:val="0EA0650C"/>
    <w:rsid w:val="0EE03FAF"/>
    <w:rsid w:val="0EEC9DF2"/>
    <w:rsid w:val="0F38CCAB"/>
    <w:rsid w:val="0F59D818"/>
    <w:rsid w:val="0F701586"/>
    <w:rsid w:val="0FDA35B0"/>
    <w:rsid w:val="103E5B7D"/>
    <w:rsid w:val="112D102B"/>
    <w:rsid w:val="11502BAF"/>
    <w:rsid w:val="12077CEF"/>
    <w:rsid w:val="1235C8EB"/>
    <w:rsid w:val="1245C859"/>
    <w:rsid w:val="125A7440"/>
    <w:rsid w:val="12C838AC"/>
    <w:rsid w:val="12CEE7A5"/>
    <w:rsid w:val="13629133"/>
    <w:rsid w:val="1389B386"/>
    <w:rsid w:val="13B02E0F"/>
    <w:rsid w:val="144D3997"/>
    <w:rsid w:val="1460C475"/>
    <w:rsid w:val="14871566"/>
    <w:rsid w:val="14F3FA51"/>
    <w:rsid w:val="15078273"/>
    <w:rsid w:val="15148EAD"/>
    <w:rsid w:val="1530D803"/>
    <w:rsid w:val="15557A95"/>
    <w:rsid w:val="1563B3EE"/>
    <w:rsid w:val="15BE5C61"/>
    <w:rsid w:val="15DD5AA9"/>
    <w:rsid w:val="15DED13E"/>
    <w:rsid w:val="15E23868"/>
    <w:rsid w:val="15E62078"/>
    <w:rsid w:val="16146DC3"/>
    <w:rsid w:val="1681E5EB"/>
    <w:rsid w:val="16BFAD31"/>
    <w:rsid w:val="16CAEC06"/>
    <w:rsid w:val="16F1BB4C"/>
    <w:rsid w:val="16FB30FD"/>
    <w:rsid w:val="17036F34"/>
    <w:rsid w:val="174F74DA"/>
    <w:rsid w:val="175958B2"/>
    <w:rsid w:val="175EC7E1"/>
    <w:rsid w:val="17979BE9"/>
    <w:rsid w:val="17E015FE"/>
    <w:rsid w:val="17E8D581"/>
    <w:rsid w:val="18070626"/>
    <w:rsid w:val="181C7D7B"/>
    <w:rsid w:val="186F8B9F"/>
    <w:rsid w:val="188FE138"/>
    <w:rsid w:val="18C6166C"/>
    <w:rsid w:val="190BD691"/>
    <w:rsid w:val="1923CD01"/>
    <w:rsid w:val="193AB966"/>
    <w:rsid w:val="1992CF8A"/>
    <w:rsid w:val="19AF499B"/>
    <w:rsid w:val="1A49C10F"/>
    <w:rsid w:val="1A53F37F"/>
    <w:rsid w:val="1A9295B5"/>
    <w:rsid w:val="1A9ABF3C"/>
    <w:rsid w:val="1AAA4007"/>
    <w:rsid w:val="1B34B9FE"/>
    <w:rsid w:val="1B58630D"/>
    <w:rsid w:val="1B7F9123"/>
    <w:rsid w:val="1BC41EE6"/>
    <w:rsid w:val="1C4A00CB"/>
    <w:rsid w:val="1C84E844"/>
    <w:rsid w:val="1C897DFC"/>
    <w:rsid w:val="1C9FA662"/>
    <w:rsid w:val="1CA7C89C"/>
    <w:rsid w:val="1CB81936"/>
    <w:rsid w:val="1CEE4C58"/>
    <w:rsid w:val="1CF71FFF"/>
    <w:rsid w:val="1D8052D3"/>
    <w:rsid w:val="1DF2BB11"/>
    <w:rsid w:val="1E0FB08D"/>
    <w:rsid w:val="1E16AE65"/>
    <w:rsid w:val="1E319373"/>
    <w:rsid w:val="1E31A049"/>
    <w:rsid w:val="1E638512"/>
    <w:rsid w:val="1E7AC16D"/>
    <w:rsid w:val="1E80D658"/>
    <w:rsid w:val="1E8EC2EF"/>
    <w:rsid w:val="1EA1726F"/>
    <w:rsid w:val="1EA994C4"/>
    <w:rsid w:val="1FA76847"/>
    <w:rsid w:val="1FCB74BC"/>
    <w:rsid w:val="1FDB1383"/>
    <w:rsid w:val="200FED13"/>
    <w:rsid w:val="201886C9"/>
    <w:rsid w:val="201F8327"/>
    <w:rsid w:val="202E3752"/>
    <w:rsid w:val="20527DE8"/>
    <w:rsid w:val="207CA7FA"/>
    <w:rsid w:val="20B8780A"/>
    <w:rsid w:val="20F12A7B"/>
    <w:rsid w:val="21CDB8BA"/>
    <w:rsid w:val="220E1A1D"/>
    <w:rsid w:val="221B8F60"/>
    <w:rsid w:val="225944AE"/>
    <w:rsid w:val="228AF3DC"/>
    <w:rsid w:val="22998586"/>
    <w:rsid w:val="22B8993E"/>
    <w:rsid w:val="22CD0AF3"/>
    <w:rsid w:val="22E5B551"/>
    <w:rsid w:val="23674CB2"/>
    <w:rsid w:val="238286F8"/>
    <w:rsid w:val="2389C362"/>
    <w:rsid w:val="238CA6F1"/>
    <w:rsid w:val="23F7570C"/>
    <w:rsid w:val="24232B63"/>
    <w:rsid w:val="245C121C"/>
    <w:rsid w:val="246DD23B"/>
    <w:rsid w:val="24855AB8"/>
    <w:rsid w:val="24ACF6B6"/>
    <w:rsid w:val="2513312E"/>
    <w:rsid w:val="25256B41"/>
    <w:rsid w:val="255182D5"/>
    <w:rsid w:val="255E8B33"/>
    <w:rsid w:val="25997C50"/>
    <w:rsid w:val="25CB99FE"/>
    <w:rsid w:val="26203C77"/>
    <w:rsid w:val="26651CBA"/>
    <w:rsid w:val="26ED5336"/>
    <w:rsid w:val="273A77E3"/>
    <w:rsid w:val="277176A6"/>
    <w:rsid w:val="27925CB0"/>
    <w:rsid w:val="27F6B09A"/>
    <w:rsid w:val="280EC94F"/>
    <w:rsid w:val="282FC00B"/>
    <w:rsid w:val="2906A3BA"/>
    <w:rsid w:val="293A61CE"/>
    <w:rsid w:val="298B1E90"/>
    <w:rsid w:val="29E9F908"/>
    <w:rsid w:val="29FF0B50"/>
    <w:rsid w:val="2A1EFE72"/>
    <w:rsid w:val="2A24F3F8"/>
    <w:rsid w:val="2A58FA88"/>
    <w:rsid w:val="2A7AA090"/>
    <w:rsid w:val="2AB55A5E"/>
    <w:rsid w:val="2AD6322F"/>
    <w:rsid w:val="2AF370B4"/>
    <w:rsid w:val="2B1E10C6"/>
    <w:rsid w:val="2BB78EE5"/>
    <w:rsid w:val="2BE04A8F"/>
    <w:rsid w:val="2C02E675"/>
    <w:rsid w:val="2CAE0E03"/>
    <w:rsid w:val="2CB4BC9A"/>
    <w:rsid w:val="2CE68BFB"/>
    <w:rsid w:val="2CE8D709"/>
    <w:rsid w:val="2D7B05C7"/>
    <w:rsid w:val="2D901369"/>
    <w:rsid w:val="2D932A09"/>
    <w:rsid w:val="2DA1C4E6"/>
    <w:rsid w:val="2DB1FCCF"/>
    <w:rsid w:val="2E1CE6FC"/>
    <w:rsid w:val="2E366DC3"/>
    <w:rsid w:val="2E36DCE2"/>
    <w:rsid w:val="2EA5C49A"/>
    <w:rsid w:val="2EC0B090"/>
    <w:rsid w:val="2F0583BE"/>
    <w:rsid w:val="2F2BE3CA"/>
    <w:rsid w:val="2FAC668A"/>
    <w:rsid w:val="2FC0E845"/>
    <w:rsid w:val="300901A9"/>
    <w:rsid w:val="300DCBBF"/>
    <w:rsid w:val="302B84BF"/>
    <w:rsid w:val="307006E8"/>
    <w:rsid w:val="3083CCE5"/>
    <w:rsid w:val="30ED0F01"/>
    <w:rsid w:val="312F460E"/>
    <w:rsid w:val="315B44E3"/>
    <w:rsid w:val="31679E39"/>
    <w:rsid w:val="318975A3"/>
    <w:rsid w:val="31B46413"/>
    <w:rsid w:val="31C75520"/>
    <w:rsid w:val="31E086B6"/>
    <w:rsid w:val="31E45756"/>
    <w:rsid w:val="31FABF20"/>
    <w:rsid w:val="322F3C8F"/>
    <w:rsid w:val="32356DBB"/>
    <w:rsid w:val="32D1E479"/>
    <w:rsid w:val="334CD143"/>
    <w:rsid w:val="339D4DA3"/>
    <w:rsid w:val="33CEF968"/>
    <w:rsid w:val="33DF39C7"/>
    <w:rsid w:val="346DC447"/>
    <w:rsid w:val="34BDEE36"/>
    <w:rsid w:val="34CD8A77"/>
    <w:rsid w:val="3500F104"/>
    <w:rsid w:val="35325FE2"/>
    <w:rsid w:val="35503CB3"/>
    <w:rsid w:val="357E4D70"/>
    <w:rsid w:val="35807E3B"/>
    <w:rsid w:val="35CE79A0"/>
    <w:rsid w:val="3604DA9B"/>
    <w:rsid w:val="360994A8"/>
    <w:rsid w:val="36365D7C"/>
    <w:rsid w:val="3644E5DA"/>
    <w:rsid w:val="36569B86"/>
    <w:rsid w:val="36B3CFC6"/>
    <w:rsid w:val="36DF8D02"/>
    <w:rsid w:val="36F0D271"/>
    <w:rsid w:val="3726CE2D"/>
    <w:rsid w:val="375A4A53"/>
    <w:rsid w:val="3775DC1E"/>
    <w:rsid w:val="37C4200C"/>
    <w:rsid w:val="37DEF9E4"/>
    <w:rsid w:val="37EA7A53"/>
    <w:rsid w:val="381B6B49"/>
    <w:rsid w:val="384999AE"/>
    <w:rsid w:val="387178A3"/>
    <w:rsid w:val="3910FB98"/>
    <w:rsid w:val="392C2C3D"/>
    <w:rsid w:val="39375D3B"/>
    <w:rsid w:val="395B622A"/>
    <w:rsid w:val="395D57D9"/>
    <w:rsid w:val="39930A54"/>
    <w:rsid w:val="3A6DCEC9"/>
    <w:rsid w:val="3A758B56"/>
    <w:rsid w:val="3AC37BE8"/>
    <w:rsid w:val="3ACBD889"/>
    <w:rsid w:val="3ADD05CB"/>
    <w:rsid w:val="3B6BF408"/>
    <w:rsid w:val="3B88CB21"/>
    <w:rsid w:val="3B9560BF"/>
    <w:rsid w:val="3BD0F199"/>
    <w:rsid w:val="3BE90120"/>
    <w:rsid w:val="3C2D631E"/>
    <w:rsid w:val="3CD816AA"/>
    <w:rsid w:val="3D44305D"/>
    <w:rsid w:val="3D4F56B0"/>
    <w:rsid w:val="3D65633A"/>
    <w:rsid w:val="3D770607"/>
    <w:rsid w:val="3D7AA60A"/>
    <w:rsid w:val="3D85CF6A"/>
    <w:rsid w:val="3DA30851"/>
    <w:rsid w:val="3DADD064"/>
    <w:rsid w:val="3DD85AB5"/>
    <w:rsid w:val="3E0DC865"/>
    <w:rsid w:val="3E1FA720"/>
    <w:rsid w:val="3E216408"/>
    <w:rsid w:val="3E3C4D80"/>
    <w:rsid w:val="3E51A184"/>
    <w:rsid w:val="3E805FFD"/>
    <w:rsid w:val="3E895CC6"/>
    <w:rsid w:val="3F3555D6"/>
    <w:rsid w:val="3F4A2E17"/>
    <w:rsid w:val="3F636D76"/>
    <w:rsid w:val="3F795614"/>
    <w:rsid w:val="3F7BF6B1"/>
    <w:rsid w:val="3F8FBFEF"/>
    <w:rsid w:val="3FC56FB2"/>
    <w:rsid w:val="40219261"/>
    <w:rsid w:val="405F8051"/>
    <w:rsid w:val="40C5C517"/>
    <w:rsid w:val="411AE82F"/>
    <w:rsid w:val="41256E97"/>
    <w:rsid w:val="416665AF"/>
    <w:rsid w:val="41711608"/>
    <w:rsid w:val="4188AACE"/>
    <w:rsid w:val="41B8728B"/>
    <w:rsid w:val="41E6FFA0"/>
    <w:rsid w:val="4240C51E"/>
    <w:rsid w:val="42B4E46E"/>
    <w:rsid w:val="42C760B1"/>
    <w:rsid w:val="42D7277B"/>
    <w:rsid w:val="4335E8D7"/>
    <w:rsid w:val="43613BBA"/>
    <w:rsid w:val="4374CCED"/>
    <w:rsid w:val="43B42A46"/>
    <w:rsid w:val="43B735D7"/>
    <w:rsid w:val="43F33F80"/>
    <w:rsid w:val="4430145F"/>
    <w:rsid w:val="445302E8"/>
    <w:rsid w:val="445B65BE"/>
    <w:rsid w:val="445BAE98"/>
    <w:rsid w:val="44633112"/>
    <w:rsid w:val="4484E013"/>
    <w:rsid w:val="44B20DC5"/>
    <w:rsid w:val="45EFB442"/>
    <w:rsid w:val="4620B074"/>
    <w:rsid w:val="4661B272"/>
    <w:rsid w:val="46739FF6"/>
    <w:rsid w:val="469A007C"/>
    <w:rsid w:val="469E6F55"/>
    <w:rsid w:val="46D3A92E"/>
    <w:rsid w:val="4750398D"/>
    <w:rsid w:val="47659476"/>
    <w:rsid w:val="479B733E"/>
    <w:rsid w:val="4827F097"/>
    <w:rsid w:val="48294FDA"/>
    <w:rsid w:val="483590E3"/>
    <w:rsid w:val="4878F08B"/>
    <w:rsid w:val="4891573A"/>
    <w:rsid w:val="4897F54C"/>
    <w:rsid w:val="48C639A7"/>
    <w:rsid w:val="48C67D0D"/>
    <w:rsid w:val="48C9584B"/>
    <w:rsid w:val="49366A7F"/>
    <w:rsid w:val="49585136"/>
    <w:rsid w:val="495F59BF"/>
    <w:rsid w:val="4996898F"/>
    <w:rsid w:val="4A3A9238"/>
    <w:rsid w:val="4A6756A5"/>
    <w:rsid w:val="4A690735"/>
    <w:rsid w:val="4AACDEEB"/>
    <w:rsid w:val="4AB1437F"/>
    <w:rsid w:val="4AD686AD"/>
    <w:rsid w:val="4AF1C654"/>
    <w:rsid w:val="4AF92AB8"/>
    <w:rsid w:val="4B0826EC"/>
    <w:rsid w:val="4B154C61"/>
    <w:rsid w:val="4B2756DD"/>
    <w:rsid w:val="4B7C0877"/>
    <w:rsid w:val="4C5EF5C6"/>
    <w:rsid w:val="4C74FE8E"/>
    <w:rsid w:val="4C75D199"/>
    <w:rsid w:val="4C8B8864"/>
    <w:rsid w:val="4C938992"/>
    <w:rsid w:val="4CA3F74D"/>
    <w:rsid w:val="4CA4003F"/>
    <w:rsid w:val="4CAD9A43"/>
    <w:rsid w:val="4CB03C97"/>
    <w:rsid w:val="4CF1ED46"/>
    <w:rsid w:val="4D00DEC0"/>
    <w:rsid w:val="4D118354"/>
    <w:rsid w:val="4D4A16B8"/>
    <w:rsid w:val="4DD632A1"/>
    <w:rsid w:val="4DE19DCA"/>
    <w:rsid w:val="4DFAC627"/>
    <w:rsid w:val="4E0F665D"/>
    <w:rsid w:val="4E1BE0EF"/>
    <w:rsid w:val="4E27D0E2"/>
    <w:rsid w:val="4F63E222"/>
    <w:rsid w:val="4F8FA8BD"/>
    <w:rsid w:val="4FB4F6C1"/>
    <w:rsid w:val="4FFF995E"/>
    <w:rsid w:val="50021944"/>
    <w:rsid w:val="502258E4"/>
    <w:rsid w:val="5054F340"/>
    <w:rsid w:val="50581454"/>
    <w:rsid w:val="508B583B"/>
    <w:rsid w:val="508C60AA"/>
    <w:rsid w:val="50975D1F"/>
    <w:rsid w:val="50B66C6D"/>
    <w:rsid w:val="50B8BAA7"/>
    <w:rsid w:val="50D70D08"/>
    <w:rsid w:val="51777162"/>
    <w:rsid w:val="517BE2C5"/>
    <w:rsid w:val="518AAF0F"/>
    <w:rsid w:val="51B5CE9B"/>
    <w:rsid w:val="51C9F5FB"/>
    <w:rsid w:val="522BD86D"/>
    <w:rsid w:val="525FDDC5"/>
    <w:rsid w:val="5270839B"/>
    <w:rsid w:val="529B82E4"/>
    <w:rsid w:val="5308AE7A"/>
    <w:rsid w:val="5334CA41"/>
    <w:rsid w:val="53953FEF"/>
    <w:rsid w:val="53C3186E"/>
    <w:rsid w:val="53DD8CB8"/>
    <w:rsid w:val="53FBCB01"/>
    <w:rsid w:val="5433D050"/>
    <w:rsid w:val="54B8101E"/>
    <w:rsid w:val="54F624A0"/>
    <w:rsid w:val="551217FD"/>
    <w:rsid w:val="553F3953"/>
    <w:rsid w:val="5556EEE0"/>
    <w:rsid w:val="55AE1F0F"/>
    <w:rsid w:val="55C67B5B"/>
    <w:rsid w:val="5634DD1F"/>
    <w:rsid w:val="56B90F41"/>
    <w:rsid w:val="56C162AC"/>
    <w:rsid w:val="57544BBB"/>
    <w:rsid w:val="576BB13E"/>
    <w:rsid w:val="57A16DE8"/>
    <w:rsid w:val="57AABF71"/>
    <w:rsid w:val="57F6F379"/>
    <w:rsid w:val="581866B4"/>
    <w:rsid w:val="5862ACAE"/>
    <w:rsid w:val="5888BDD2"/>
    <w:rsid w:val="589445CF"/>
    <w:rsid w:val="58C220AC"/>
    <w:rsid w:val="58F0B841"/>
    <w:rsid w:val="5907A5BE"/>
    <w:rsid w:val="593DE745"/>
    <w:rsid w:val="5958097C"/>
    <w:rsid w:val="59C34320"/>
    <w:rsid w:val="59FD7DC7"/>
    <w:rsid w:val="5A191224"/>
    <w:rsid w:val="5A2A4552"/>
    <w:rsid w:val="5AA0704C"/>
    <w:rsid w:val="5AA86395"/>
    <w:rsid w:val="5ABDCDFA"/>
    <w:rsid w:val="5AC35434"/>
    <w:rsid w:val="5B367665"/>
    <w:rsid w:val="5B68CB16"/>
    <w:rsid w:val="5BAC9F4A"/>
    <w:rsid w:val="5BF061E6"/>
    <w:rsid w:val="5C4901E7"/>
    <w:rsid w:val="5C4CC1CD"/>
    <w:rsid w:val="5C63D60A"/>
    <w:rsid w:val="5C95C389"/>
    <w:rsid w:val="5CBB9396"/>
    <w:rsid w:val="5D5AC540"/>
    <w:rsid w:val="5D5D32F8"/>
    <w:rsid w:val="5D8BEAE7"/>
    <w:rsid w:val="5DB17417"/>
    <w:rsid w:val="5DBAA6DF"/>
    <w:rsid w:val="5DBF64FB"/>
    <w:rsid w:val="5E0BA478"/>
    <w:rsid w:val="5E0E1969"/>
    <w:rsid w:val="5E645C14"/>
    <w:rsid w:val="5E8DCBE1"/>
    <w:rsid w:val="5EB506E3"/>
    <w:rsid w:val="5ED31C83"/>
    <w:rsid w:val="5EE3F81C"/>
    <w:rsid w:val="5F199E0E"/>
    <w:rsid w:val="5F1B88B7"/>
    <w:rsid w:val="5F32B444"/>
    <w:rsid w:val="5F42FF08"/>
    <w:rsid w:val="5FF2DE6E"/>
    <w:rsid w:val="600268EA"/>
    <w:rsid w:val="60493B7A"/>
    <w:rsid w:val="608865AE"/>
    <w:rsid w:val="60EA98C1"/>
    <w:rsid w:val="60F68973"/>
    <w:rsid w:val="6134C3E8"/>
    <w:rsid w:val="61BC47AE"/>
    <w:rsid w:val="61CA2948"/>
    <w:rsid w:val="6213F76B"/>
    <w:rsid w:val="621D4628"/>
    <w:rsid w:val="6237F935"/>
    <w:rsid w:val="62674813"/>
    <w:rsid w:val="62F3A091"/>
    <w:rsid w:val="63152AB2"/>
    <w:rsid w:val="632229FA"/>
    <w:rsid w:val="63371C9E"/>
    <w:rsid w:val="634BA314"/>
    <w:rsid w:val="636F4FA9"/>
    <w:rsid w:val="63D22A7E"/>
    <w:rsid w:val="63F68D51"/>
    <w:rsid w:val="642FA20E"/>
    <w:rsid w:val="644DBC6F"/>
    <w:rsid w:val="64AAAB84"/>
    <w:rsid w:val="64CE4B18"/>
    <w:rsid w:val="64D957C5"/>
    <w:rsid w:val="64E66249"/>
    <w:rsid w:val="64E77375"/>
    <w:rsid w:val="64EA76E7"/>
    <w:rsid w:val="64F8A05D"/>
    <w:rsid w:val="65199E5B"/>
    <w:rsid w:val="6566424A"/>
    <w:rsid w:val="658202A4"/>
    <w:rsid w:val="6602105A"/>
    <w:rsid w:val="66D533CE"/>
    <w:rsid w:val="66EC0D19"/>
    <w:rsid w:val="6708AD97"/>
    <w:rsid w:val="676734AF"/>
    <w:rsid w:val="677B5020"/>
    <w:rsid w:val="6800A4B3"/>
    <w:rsid w:val="68057F93"/>
    <w:rsid w:val="6809D06B"/>
    <w:rsid w:val="683C5D49"/>
    <w:rsid w:val="6877C4D8"/>
    <w:rsid w:val="6879F24C"/>
    <w:rsid w:val="68CDDE77"/>
    <w:rsid w:val="68D3F4E7"/>
    <w:rsid w:val="690CA42B"/>
    <w:rsid w:val="6944D617"/>
    <w:rsid w:val="69768E3F"/>
    <w:rsid w:val="69996369"/>
    <w:rsid w:val="6A1AE343"/>
    <w:rsid w:val="6A6628E4"/>
    <w:rsid w:val="6A69DB73"/>
    <w:rsid w:val="6A7338B5"/>
    <w:rsid w:val="6AA8A136"/>
    <w:rsid w:val="6ACAB856"/>
    <w:rsid w:val="6AD200D1"/>
    <w:rsid w:val="6AD93CD8"/>
    <w:rsid w:val="6B25F56D"/>
    <w:rsid w:val="6B2B6C73"/>
    <w:rsid w:val="6B64A89D"/>
    <w:rsid w:val="6B9086AE"/>
    <w:rsid w:val="6BEE0816"/>
    <w:rsid w:val="6C07D290"/>
    <w:rsid w:val="6C30BCE1"/>
    <w:rsid w:val="6C71B158"/>
    <w:rsid w:val="6C92C822"/>
    <w:rsid w:val="6CD24AA9"/>
    <w:rsid w:val="6D38C5E8"/>
    <w:rsid w:val="6D4295BB"/>
    <w:rsid w:val="6D517155"/>
    <w:rsid w:val="6D600EFA"/>
    <w:rsid w:val="6D6A4F2D"/>
    <w:rsid w:val="6DBC9C3D"/>
    <w:rsid w:val="6E3A9DC3"/>
    <w:rsid w:val="6E3ECC97"/>
    <w:rsid w:val="6E5E9A82"/>
    <w:rsid w:val="6E67E6DD"/>
    <w:rsid w:val="6F1E4301"/>
    <w:rsid w:val="6F26F70E"/>
    <w:rsid w:val="6F89254D"/>
    <w:rsid w:val="70063376"/>
    <w:rsid w:val="70533D72"/>
    <w:rsid w:val="705A52AF"/>
    <w:rsid w:val="70764D19"/>
    <w:rsid w:val="7089CAC5"/>
    <w:rsid w:val="708F05FB"/>
    <w:rsid w:val="709598CF"/>
    <w:rsid w:val="71015C5E"/>
    <w:rsid w:val="713925EE"/>
    <w:rsid w:val="71A81778"/>
    <w:rsid w:val="71BC042F"/>
    <w:rsid w:val="71BF5801"/>
    <w:rsid w:val="71C0AF8B"/>
    <w:rsid w:val="721D91FB"/>
    <w:rsid w:val="72287847"/>
    <w:rsid w:val="72413699"/>
    <w:rsid w:val="724829CF"/>
    <w:rsid w:val="725ECC89"/>
    <w:rsid w:val="7286AD77"/>
    <w:rsid w:val="72B2A71C"/>
    <w:rsid w:val="72C7FD2B"/>
    <w:rsid w:val="72CAC1B9"/>
    <w:rsid w:val="72DD86EA"/>
    <w:rsid w:val="73045785"/>
    <w:rsid w:val="735B3078"/>
    <w:rsid w:val="73AE26F9"/>
    <w:rsid w:val="73EC542B"/>
    <w:rsid w:val="7400A048"/>
    <w:rsid w:val="743F51FE"/>
    <w:rsid w:val="748CAF5A"/>
    <w:rsid w:val="74A7EC11"/>
    <w:rsid w:val="7540544F"/>
    <w:rsid w:val="7569160C"/>
    <w:rsid w:val="7578D75B"/>
    <w:rsid w:val="7588248C"/>
    <w:rsid w:val="759DACD2"/>
    <w:rsid w:val="7655E1CC"/>
    <w:rsid w:val="767B889B"/>
    <w:rsid w:val="76E26A86"/>
    <w:rsid w:val="76F06129"/>
    <w:rsid w:val="76FCE30A"/>
    <w:rsid w:val="7700CEFE"/>
    <w:rsid w:val="7741D9F8"/>
    <w:rsid w:val="77457160"/>
    <w:rsid w:val="7771390A"/>
    <w:rsid w:val="77987E01"/>
    <w:rsid w:val="779912CC"/>
    <w:rsid w:val="77B0AFDE"/>
    <w:rsid w:val="77E253D0"/>
    <w:rsid w:val="77F6D309"/>
    <w:rsid w:val="780B8776"/>
    <w:rsid w:val="78467D98"/>
    <w:rsid w:val="78974FC0"/>
    <w:rsid w:val="78A4BEFB"/>
    <w:rsid w:val="78EDD6E6"/>
    <w:rsid w:val="78FEB0B7"/>
    <w:rsid w:val="7951CD89"/>
    <w:rsid w:val="79663A26"/>
    <w:rsid w:val="79C26039"/>
    <w:rsid w:val="79D1D1F3"/>
    <w:rsid w:val="79F372F7"/>
    <w:rsid w:val="7A059E2B"/>
    <w:rsid w:val="7A0C6197"/>
    <w:rsid w:val="7A1AAD84"/>
    <w:rsid w:val="7A332021"/>
    <w:rsid w:val="7A3C07F1"/>
    <w:rsid w:val="7A51F654"/>
    <w:rsid w:val="7A850B30"/>
    <w:rsid w:val="7AF4250F"/>
    <w:rsid w:val="7AF89E76"/>
    <w:rsid w:val="7B036A09"/>
    <w:rsid w:val="7B0E8275"/>
    <w:rsid w:val="7B614D30"/>
    <w:rsid w:val="7B745101"/>
    <w:rsid w:val="7BADBC53"/>
    <w:rsid w:val="7BFF806D"/>
    <w:rsid w:val="7C253317"/>
    <w:rsid w:val="7C2D1A66"/>
    <w:rsid w:val="7C2E4AFC"/>
    <w:rsid w:val="7C5ADACD"/>
    <w:rsid w:val="7C5DB9A4"/>
    <w:rsid w:val="7C8E049D"/>
    <w:rsid w:val="7C8E2862"/>
    <w:rsid w:val="7C998064"/>
    <w:rsid w:val="7CD5E564"/>
    <w:rsid w:val="7CE4BF60"/>
    <w:rsid w:val="7CF76E4D"/>
    <w:rsid w:val="7D551543"/>
    <w:rsid w:val="7D5EEBC1"/>
    <w:rsid w:val="7DAB1299"/>
    <w:rsid w:val="7DDA4E35"/>
    <w:rsid w:val="7DF9B611"/>
    <w:rsid w:val="7E0026E9"/>
    <w:rsid w:val="7E06F04F"/>
    <w:rsid w:val="7E367640"/>
    <w:rsid w:val="7E48EA34"/>
    <w:rsid w:val="7E797ED9"/>
    <w:rsid w:val="7EBAF23D"/>
    <w:rsid w:val="7EC07E08"/>
    <w:rsid w:val="7EC15A04"/>
    <w:rsid w:val="7F277EF9"/>
    <w:rsid w:val="7F4A231E"/>
    <w:rsid w:val="7F75C5CF"/>
    <w:rsid w:val="7F987DA4"/>
    <w:rsid w:val="7FB3ED20"/>
    <w:rsid w:val="7FB5EC11"/>
    <w:rsid w:val="7FCD51B4"/>
    <w:rsid w:val="7FD7D98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58457"/>
  <w15:chartTrackingRefBased/>
  <w15:docId w15:val="{C1F042BA-576C-4299-B2FA-EE0BFF2F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themeColor="text2"/>
    </w:rPr>
  </w:style>
  <w:style w:type="character" w:customStyle="1" w:styleId="En-tteCar">
    <w:name w:val="En-tête Car"/>
    <w:basedOn w:val="Policepardfaut"/>
    <w:link w:val="En-tte"/>
    <w:uiPriority w:val="99"/>
    <w:semiHidden/>
    <w:rsid w:val="0086416D"/>
    <w:rPr>
      <w:color w:val="243782" w:themeColor="text2"/>
      <w:lang w:val="fr-FR"/>
    </w:rPr>
  </w:style>
  <w:style w:type="paragraph" w:styleId="Pieddepage">
    <w:name w:val="footer"/>
    <w:basedOn w:val="Normal"/>
    <w:link w:val="PieddepageCar"/>
    <w:uiPriority w:val="99"/>
    <w:semiHidden/>
    <w:rsid w:val="008D3E4C"/>
    <w:pPr>
      <w:spacing w:before="120" w:line="288" w:lineRule="auto"/>
      <w:contextualSpacing/>
      <w:jc w:val="left"/>
    </w:pPr>
    <w:rPr>
      <w:color w:val="243782" w:themeColor="text2"/>
      <w:szCs w:val="20"/>
    </w:rPr>
  </w:style>
  <w:style w:type="character" w:customStyle="1" w:styleId="PieddepageCar">
    <w:name w:val="Pied de page Car"/>
    <w:basedOn w:val="Policepardfaut"/>
    <w:link w:val="Pieddepage"/>
    <w:uiPriority w:val="99"/>
    <w:semiHidden/>
    <w:rsid w:val="008D3E4C"/>
    <w:rPr>
      <w:rFonts w:ascii="Encode Sans ExpandedLight" w:hAnsi="Encode Sans ExpandedLight"/>
      <w:color w:val="243782" w:themeColor="text2"/>
      <w:sz w:val="20"/>
      <w:szCs w:val="20"/>
      <w:lang w:val="fr-FR"/>
    </w:rPr>
  </w:style>
  <w:style w:type="character" w:styleId="Lienhypertexte">
    <w:name w:val="Hyperlink"/>
    <w:basedOn w:val="Policepardfaut"/>
    <w:uiPriority w:val="99"/>
    <w:semiHidden/>
    <w:rsid w:val="005F2120"/>
    <w:rPr>
      <w:color w:val="243782" w:themeColor="hyperlink"/>
      <w:u w:val="none"/>
    </w:rPr>
  </w:style>
  <w:style w:type="character" w:styleId="Textedelespacerserv">
    <w:name w:val="Placeholder Text"/>
    <w:basedOn w:val="Policepardfau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Paragraphedeliste">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Policepardfau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Pieddepage"/>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Pieddepage"/>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Commentaire">
    <w:name w:val="annotation text"/>
    <w:basedOn w:val="Normal"/>
    <w:link w:val="CommentaireCar"/>
    <w:uiPriority w:val="99"/>
    <w:semiHidden/>
    <w:rsid w:val="00C12714"/>
    <w:rPr>
      <w:sz w:val="20"/>
      <w:szCs w:val="20"/>
    </w:rPr>
  </w:style>
  <w:style w:type="character" w:customStyle="1" w:styleId="CommentaireCar">
    <w:name w:val="Commentaire Car"/>
    <w:basedOn w:val="Policepardfaut"/>
    <w:link w:val="Commentaire"/>
    <w:uiPriority w:val="99"/>
    <w:semiHidden/>
    <w:rsid w:val="00C12714"/>
    <w:rPr>
      <w:sz w:val="20"/>
      <w:szCs w:val="20"/>
      <w:lang w:val="fr-FR"/>
    </w:rPr>
  </w:style>
  <w:style w:type="character" w:styleId="Marquedecommentaire">
    <w:name w:val="annotation reference"/>
    <w:basedOn w:val="Policepardfaut"/>
    <w:uiPriority w:val="99"/>
    <w:semiHidden/>
    <w:rsid w:val="00C12714"/>
    <w:rPr>
      <w:sz w:val="16"/>
      <w:szCs w:val="16"/>
    </w:rPr>
  </w:style>
  <w:style w:type="paragraph" w:styleId="Rvision">
    <w:name w:val="Revision"/>
    <w:hidden/>
    <w:uiPriority w:val="99"/>
    <w:semiHidden/>
    <w:rsid w:val="005A7AEE"/>
    <w:rPr>
      <w:sz w:val="24"/>
    </w:rPr>
  </w:style>
  <w:style w:type="paragraph" w:styleId="Objetducommentaire">
    <w:name w:val="annotation subject"/>
    <w:basedOn w:val="Commentaire"/>
    <w:next w:val="Commentaire"/>
    <w:link w:val="ObjetducommentaireCar"/>
    <w:uiPriority w:val="99"/>
    <w:semiHidden/>
    <w:unhideWhenUsed/>
    <w:rsid w:val="00DB282B"/>
    <w:rPr>
      <w:b/>
      <w:bCs/>
    </w:rPr>
  </w:style>
  <w:style w:type="character" w:customStyle="1" w:styleId="ObjetducommentaireCar">
    <w:name w:val="Objet du commentaire Car"/>
    <w:basedOn w:val="CommentaireCar"/>
    <w:link w:val="Objetducommentaire"/>
    <w:uiPriority w:val="99"/>
    <w:semiHidden/>
    <w:rsid w:val="00DB282B"/>
    <w:rPr>
      <w:b/>
      <w:bCs/>
      <w:sz w:val="20"/>
      <w:szCs w:val="20"/>
      <w:lang w:val="fr-FR"/>
    </w:rPr>
  </w:style>
  <w:style w:type="character" w:customStyle="1" w:styleId="Mention1">
    <w:name w:val="Mention1"/>
    <w:basedOn w:val="Policepardfaut"/>
    <w:uiPriority w:val="99"/>
    <w:unhideWhenUsed/>
    <w:rPr>
      <w:color w:val="2B579A"/>
      <w:shd w:val="clear" w:color="auto" w:fill="E6E6E6"/>
    </w:rPr>
  </w:style>
  <w:style w:type="character" w:customStyle="1" w:styleId="Mentionnonrsolue1">
    <w:name w:val="Mention non résolue1"/>
    <w:basedOn w:val="Policepardfaut"/>
    <w:uiPriority w:val="99"/>
    <w:semiHidden/>
    <w:unhideWhenUsed/>
    <w:rsid w:val="000D4720"/>
    <w:rPr>
      <w:color w:val="605E5C"/>
      <w:shd w:val="clear" w:color="auto" w:fill="E1DFDD"/>
    </w:rPr>
  </w:style>
  <w:style w:type="paragraph" w:styleId="Textedebulles">
    <w:name w:val="Balloon Text"/>
    <w:basedOn w:val="Normal"/>
    <w:link w:val="TextedebullesCar"/>
    <w:uiPriority w:val="99"/>
    <w:semiHidden/>
    <w:unhideWhenUsed/>
    <w:rsid w:val="00AE22C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22C8"/>
    <w:rPr>
      <w:rFonts w:ascii="Segoe UI" w:hAnsi="Segoe UI" w:cs="Segoe UI"/>
      <w:sz w:val="18"/>
      <w:szCs w:val="18"/>
      <w:lang w:val="fr-FR"/>
    </w:rPr>
  </w:style>
  <w:style w:type="character" w:styleId="Mentionnonrsolue">
    <w:name w:val="Unresolved Mention"/>
    <w:basedOn w:val="Policepardfaut"/>
    <w:uiPriority w:val="99"/>
    <w:semiHidden/>
    <w:unhideWhenUsed/>
    <w:rsid w:val="009C6761"/>
    <w:rPr>
      <w:color w:val="605E5C"/>
      <w:shd w:val="clear" w:color="auto" w:fill="E1DFDD"/>
    </w:rPr>
  </w:style>
  <w:style w:type="character" w:styleId="Lienhypertextesuivivisit">
    <w:name w:val="FollowedHyperlink"/>
    <w:basedOn w:val="Policepardfaut"/>
    <w:uiPriority w:val="99"/>
    <w:semiHidden/>
    <w:rsid w:val="002F2A45"/>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792">
      <w:bodyDiv w:val="1"/>
      <w:marLeft w:val="0"/>
      <w:marRight w:val="0"/>
      <w:marTop w:val="0"/>
      <w:marBottom w:val="0"/>
      <w:divBdr>
        <w:top w:val="none" w:sz="0" w:space="0" w:color="auto"/>
        <w:left w:val="none" w:sz="0" w:space="0" w:color="auto"/>
        <w:bottom w:val="none" w:sz="0" w:space="0" w:color="auto"/>
        <w:right w:val="none" w:sz="0" w:space="0" w:color="auto"/>
      </w:divBdr>
    </w:div>
    <w:div w:id="79374414">
      <w:bodyDiv w:val="1"/>
      <w:marLeft w:val="0"/>
      <w:marRight w:val="0"/>
      <w:marTop w:val="0"/>
      <w:marBottom w:val="0"/>
      <w:divBdr>
        <w:top w:val="none" w:sz="0" w:space="0" w:color="auto"/>
        <w:left w:val="none" w:sz="0" w:space="0" w:color="auto"/>
        <w:bottom w:val="none" w:sz="0" w:space="0" w:color="auto"/>
        <w:right w:val="none" w:sz="0" w:space="0" w:color="auto"/>
      </w:divBdr>
    </w:div>
    <w:div w:id="677118400">
      <w:bodyDiv w:val="1"/>
      <w:marLeft w:val="0"/>
      <w:marRight w:val="0"/>
      <w:marTop w:val="0"/>
      <w:marBottom w:val="0"/>
      <w:divBdr>
        <w:top w:val="none" w:sz="0" w:space="0" w:color="auto"/>
        <w:left w:val="none" w:sz="0" w:space="0" w:color="auto"/>
        <w:bottom w:val="none" w:sz="0" w:space="0" w:color="auto"/>
        <w:right w:val="none" w:sz="0" w:space="0" w:color="auto"/>
      </w:divBdr>
    </w:div>
    <w:div w:id="767241228">
      <w:bodyDiv w:val="1"/>
      <w:marLeft w:val="0"/>
      <w:marRight w:val="0"/>
      <w:marTop w:val="0"/>
      <w:marBottom w:val="0"/>
      <w:divBdr>
        <w:top w:val="none" w:sz="0" w:space="0" w:color="auto"/>
        <w:left w:val="none" w:sz="0" w:space="0" w:color="auto"/>
        <w:bottom w:val="none" w:sz="0" w:space="0" w:color="auto"/>
        <w:right w:val="none" w:sz="0" w:space="0" w:color="auto"/>
      </w:divBdr>
    </w:div>
    <w:div w:id="1562405908">
      <w:bodyDiv w:val="1"/>
      <w:marLeft w:val="0"/>
      <w:marRight w:val="0"/>
      <w:marTop w:val="0"/>
      <w:marBottom w:val="0"/>
      <w:divBdr>
        <w:top w:val="none" w:sz="0" w:space="0" w:color="auto"/>
        <w:left w:val="none" w:sz="0" w:space="0" w:color="auto"/>
        <w:bottom w:val="none" w:sz="0" w:space="0" w:color="auto"/>
        <w:right w:val="none" w:sz="0" w:space="0" w:color="auto"/>
      </w:divBdr>
    </w:div>
    <w:div w:id="1758791702">
      <w:bodyDiv w:val="1"/>
      <w:marLeft w:val="0"/>
      <w:marRight w:val="0"/>
      <w:marTop w:val="0"/>
      <w:marBottom w:val="0"/>
      <w:divBdr>
        <w:top w:val="none" w:sz="0" w:space="0" w:color="auto"/>
        <w:left w:val="none" w:sz="0" w:space="0" w:color="auto"/>
        <w:bottom w:val="none" w:sz="0" w:space="0" w:color="auto"/>
        <w:right w:val="none" w:sz="0" w:space="0" w:color="auto"/>
      </w:divBdr>
    </w:div>
    <w:div w:id="18013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ia.stellantis.com/fr-fr/fiat-professional/press/fiat-professional-devoile-sa-nouvelle-gamme-une-nouvelle-generation-d-utilitaires-au-service-des-professionnels" TargetMode="External"/><Relationship Id="rId18" Type="http://schemas.openxmlformats.org/officeDocument/2006/relationships/image" Target="media/image1.jpg"/><Relationship Id="rId26" Type="http://schemas.openxmlformats.org/officeDocument/2006/relationships/hyperlink" Target="http://www.stellantis.com" TargetMode="External"/><Relationship Id="rId3" Type="http://schemas.openxmlformats.org/officeDocument/2006/relationships/customXml" Target="../customXml/item3.xml"/><Relationship Id="rId21" Type="http://schemas.openxmlformats.org/officeDocument/2006/relationships/hyperlink" Target="https://www.facebook.com/Stellantis"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media.stellantis.com/fr-fr/citroen/press/nouveaux-berlingo-van-jumpy-et-jumper-citroen-fait-entrer-sa-gamme-d-utilitaires-dans-une-nouvelle-ere" TargetMode="External"/><Relationship Id="rId17" Type="http://schemas.openxmlformats.org/officeDocument/2006/relationships/hyperlink" Target="http://www.stellantis.com" TargetMode="External"/><Relationship Id="rId25" Type="http://schemas.openxmlformats.org/officeDocument/2006/relationships/hyperlink" Target="https://www.youtube.com/c/Stellantis_official"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media.stellantis.com/uk-en/vauxhall/press/vauxhall-reveals-new-generation-van-range" TargetMode="External"/><Relationship Id="rId20" Type="http://schemas.openxmlformats.org/officeDocument/2006/relationships/image" Target="media/image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actualite/communiques-de-presse/2023/octobre/stellantis-pro-one-une-offensive-sur-les-vehicules-utilitaires-pour-renforcer-le-leadership-mondial-de-l-entreprise"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edia.stellantis.com/fr-fr/peugeot/press/nouvelle-gamme-des-utilitaires-electriques-peugeot-e-partner-e-expert-et-e-boxer-l-allure-au-service-des-professionnels" TargetMode="External"/><Relationship Id="rId23" Type="http://schemas.openxmlformats.org/officeDocument/2006/relationships/hyperlink" Target="https://www.linkedin.com/company/stellanti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twitter.com/StellantisFR"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a.stellantis.com/fr-fr/opel/press/gamme-utilitaires-legers-opel-les-combo-vivaro-et-movano-de-nouvelle-generation-devoiles" TargetMode="Externa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4358DC49-3A90-4E75-991A-2B0F4FA6AE67}">
    <t:Anchor>
      <t:Comment id="685390626"/>
    </t:Anchor>
    <t:History>
      <t:Event id="{FAF40F7B-FC4E-47EA-B93A-907BCD910BC0}" time="2023-10-19T07:45:04.02Z">
        <t:Attribution userId="S::t0900kc@inetpsa.com::ad1d8c4e-39fa-40f0-9a61-ef0ef69dcb0f" userProvider="AD" userName="KAILEEN CONNELLY"/>
        <t:Anchor>
          <t:Comment id="400317152"/>
        </t:Anchor>
        <t:Create/>
      </t:Event>
      <t:Event id="{CC0A8CD7-5EDE-491F-A21B-503FF0937AD2}" time="2023-10-19T07:45:04.02Z">
        <t:Attribution userId="S::t0900kc@inetpsa.com::ad1d8c4e-39fa-40f0-9a61-ef0ef69dcb0f" userProvider="AD" userName="KAILEEN CONNELLY"/>
        <t:Anchor>
          <t:Comment id="400317152"/>
        </t:Anchor>
        <t:Assign userId="S::F13532A@inetpsa.com::03028904-08a9-4ee2-be07-1efe46cfde8e" userProvider="AD" userName="ALESSANDRO NARDIZZI"/>
      </t:Event>
      <t:Event id="{89946675-B0F0-4F41-88CA-3C04FF46758D}" time="2023-10-19T07:45:04.02Z">
        <t:Attribution userId="S::t0900kc@inetpsa.com::ad1d8c4e-39fa-40f0-9a61-ef0ef69dcb0f" userProvider="AD" userName="KAILEEN CONNELLY"/>
        <t:Anchor>
          <t:Comment id="400317152"/>
        </t:Anchor>
        <t:SetTitle title="@ALESSANDRO NARDIZZI - Is this the accurate use of &quot;Pro One&quot; - since it's a strategy, and not a brand/label, I want to be sure."/>
      </t:Event>
    </t:History>
  </t:Task>
  <t:Task id="{432CD2D3-DD93-477D-91BC-15DAE190060C}">
    <t:Anchor>
      <t:Comment id="685391222"/>
    </t:Anchor>
    <t:History>
      <t:Event id="{764BD580-7BEB-4C58-ABBE-4DD8BB3B7A7C}" time="2023-10-19T08:21:30.755Z">
        <t:Attribution userId="S::t0900kc@inetpsa.com::ad1d8c4e-39fa-40f0-9a61-ef0ef69dcb0f" userProvider="AD" userName="KAILEEN CONNELLY"/>
        <t:Anchor>
          <t:Comment id="234151635"/>
        </t:Anchor>
        <t:Create/>
      </t:Event>
      <t:Event id="{203FB6B8-74FA-41FD-B4DE-C1D742B527DB}" time="2023-10-19T08:21:30.755Z">
        <t:Attribution userId="S::t0900kc@inetpsa.com::ad1d8c4e-39fa-40f0-9a61-ef0ef69dcb0f" userProvider="AD" userName="KAILEEN CONNELLY"/>
        <t:Anchor>
          <t:Comment id="234151635"/>
        </t:Anchor>
        <t:Assign userId="S::F13532A@inetpsa.com::03028904-08a9-4ee2-be07-1efe46cfde8e" userProvider="AD" userName="ALESSANDRO NARDIZZI"/>
      </t:Event>
      <t:Event id="{33DA340F-00F0-479D-9299-754ABF192F24}" time="2023-10-19T08:21:30.755Z">
        <t:Attribution userId="S::t0900kc@inetpsa.com::ad1d8c4e-39fa-40f0-9a61-ef0ef69dcb0f" userProvider="AD" userName="KAILEEN CONNELLY"/>
        <t:Anchor>
          <t:Comment id="234151635"/>
        </t:Anchor>
        <t:SetTitle title="@ALESSANDRO NARDIZZI - Not sure Antonella's insertion is the correct use of the &quot;Pro One&quot; reference. Please confirm."/>
      </t:Event>
    </t:History>
  </t:Task>
  <t:Task id="{A5CCB130-6484-4EDA-83D9-4C64BDA2C532}">
    <t:Anchor>
      <t:Comment id="380453381"/>
    </t:Anchor>
    <t:History>
      <t:Event id="{783AA3F6-FA08-48F4-AE13-F6B8669D59E2}" time="2023-10-20T09:31:11.188Z">
        <t:Attribution userId="S::t0900kc@inetpsa.com::ad1d8c4e-39fa-40f0-9a61-ef0ef69dcb0f" userProvider="AD" userName="KAILEEN CONNELLY"/>
        <t:Anchor>
          <t:Comment id="380453381"/>
        </t:Anchor>
        <t:Create/>
      </t:Event>
      <t:Event id="{95F63469-5AAA-4AFA-BE23-2FABE1A8C0B1}" time="2023-10-20T09:31:11.188Z">
        <t:Attribution userId="S::t0900kc@inetpsa.com::ad1d8c4e-39fa-40f0-9a61-ef0ef69dcb0f" userProvider="AD" userName="KAILEEN CONNELLY"/>
        <t:Anchor>
          <t:Comment id="380453381"/>
        </t:Anchor>
        <t:Assign userId="S::F13532A@inetpsa.com::03028904-08a9-4ee2-be07-1efe46cfde8e" userProvider="AD" userName="ALESSANDRO NARDIZZI"/>
      </t:Event>
      <t:Event id="{9BB1EB83-0614-4D3D-B400-105931222AEE}" time="2023-10-20T09:31:11.188Z">
        <t:Attribution userId="S::t0900kc@inetpsa.com::ad1d8c4e-39fa-40f0-9a61-ef0ef69dcb0f" userProvider="AD" userName="KAILEEN CONNELLY"/>
        <t:Anchor>
          <t:Comment id="380453381"/>
        </t:Anchor>
        <t:SetTitle title="If we list here, we should put brand name in front of the product name. Then, it's a huge paragraph. Perhaps we put this in the body of the PR instead? @ALESSANDRO NARDIZZI"/>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E34F67A87649F3A3E71606763A2B70"/>
        <w:category>
          <w:name w:val="General"/>
          <w:gallery w:val="placeholder"/>
        </w:category>
        <w:types>
          <w:type w:val="bbPlcHdr"/>
        </w:types>
        <w:behaviors>
          <w:behavior w:val="content"/>
        </w:behaviors>
        <w:guid w:val="{41EE62E0-904F-4EDE-9D17-2B1BDF1EF199}"/>
      </w:docPartPr>
      <w:docPartBody>
        <w:p w:rsidR="008B3265" w:rsidRDefault="009067BC" w:rsidP="009067BC">
          <w:pPr>
            <w:pStyle w:val="50E34F67A87649F3A3E71606763A2B70"/>
          </w:pPr>
          <w:r>
            <w:rPr>
              <w:rStyle w:val="Textedelespacerserv"/>
              <w:b/>
              <w:color w:val="44546A" w:themeColor="text2"/>
            </w:rPr>
            <w:t>First name LAST NAME</w:t>
          </w:r>
        </w:p>
      </w:docPartBody>
    </w:docPart>
    <w:docPart>
      <w:docPartPr>
        <w:name w:val="8DDB4FE870F545DCB60F227D32A13E6A"/>
        <w:category>
          <w:name w:val="General"/>
          <w:gallery w:val="placeholder"/>
        </w:category>
        <w:types>
          <w:type w:val="bbPlcHdr"/>
        </w:types>
        <w:behaviors>
          <w:behavior w:val="content"/>
        </w:behaviors>
        <w:guid w:val="{A5E16855-9650-4040-853E-2EA4CDF2B371}"/>
      </w:docPartPr>
      <w:docPartBody>
        <w:p w:rsidR="008B3265" w:rsidRDefault="009067BC" w:rsidP="009067BC">
          <w:pPr>
            <w:pStyle w:val="8DDB4FE870F545DCB60F227D32A13E6A"/>
          </w:pPr>
          <w:r>
            <w:rPr>
              <w:rStyle w:val="Textedelespacerserv"/>
              <w:b/>
              <w:color w:val="44546A" w:themeColor="text2"/>
            </w:rPr>
            <w:t>First name LAST NAME</w:t>
          </w:r>
        </w:p>
      </w:docPartBody>
    </w:docPart>
    <w:docPart>
      <w:docPartPr>
        <w:name w:val="065ED81C30414CF58E40FA815B82E205"/>
        <w:category>
          <w:name w:val="General"/>
          <w:gallery w:val="placeholder"/>
        </w:category>
        <w:types>
          <w:type w:val="bbPlcHdr"/>
        </w:types>
        <w:behaviors>
          <w:behavior w:val="content"/>
        </w:behaviors>
        <w:guid w:val="{69257988-98E7-40D3-AD19-901CC68AF56C}"/>
      </w:docPartPr>
      <w:docPartBody>
        <w:p w:rsidR="008B3265" w:rsidRDefault="009067BC" w:rsidP="009067BC">
          <w:pPr>
            <w:pStyle w:val="065ED81C30414CF58E40FA815B82E205"/>
          </w:pPr>
          <w:r>
            <w:rPr>
              <w:rFonts w:ascii="Encode Sans ExpandedThin" w:hAnsi="Encode Sans ExpandedThin"/>
              <w:color w:val="44546A" w:themeColor="text2"/>
            </w:rPr>
            <w:t>+33 0 00 00 00 00</w:t>
          </w:r>
          <w:r>
            <w:rPr>
              <w:rStyle w:val="Textedelespacerserv"/>
              <w:rFonts w:ascii="Encode Sans ExpandedThin" w:hAnsi="Encode Sans ExpandedThin"/>
            </w:rPr>
            <w:t>.</w:t>
          </w:r>
        </w:p>
      </w:docPartBody>
    </w:docPart>
    <w:docPart>
      <w:docPartPr>
        <w:name w:val="2E64683E4FA44D87AA6FA8583DF4A435"/>
        <w:category>
          <w:name w:val="General"/>
          <w:gallery w:val="placeholder"/>
        </w:category>
        <w:types>
          <w:type w:val="bbPlcHdr"/>
        </w:types>
        <w:behaviors>
          <w:behavior w:val="content"/>
        </w:behaviors>
        <w:guid w:val="{5A7A5C79-370E-4BC8-BAFA-1957715E7ADE}"/>
      </w:docPartPr>
      <w:docPartBody>
        <w:p w:rsidR="008B3265" w:rsidRDefault="009067BC" w:rsidP="009067BC">
          <w:pPr>
            <w:pStyle w:val="2E64683E4FA44D87AA6FA8583DF4A435"/>
          </w:pPr>
          <w:r>
            <w:rPr>
              <w:rStyle w:val="Textedelespacerserv"/>
              <w:b/>
              <w:color w:val="44546A" w:themeColor="text2"/>
            </w:rPr>
            <w:t>First name LAST NAME</w:t>
          </w:r>
        </w:p>
      </w:docPartBody>
    </w:docPart>
    <w:docPart>
      <w:docPartPr>
        <w:name w:val="12D68BD7E6024F99BF9FDCE3B58A7FEA"/>
        <w:category>
          <w:name w:val="General"/>
          <w:gallery w:val="placeholder"/>
        </w:category>
        <w:types>
          <w:type w:val="bbPlcHdr"/>
        </w:types>
        <w:behaviors>
          <w:behavior w:val="content"/>
        </w:behaviors>
        <w:guid w:val="{B9FF351E-423D-4C16-A35C-1A84D52AAD7E}"/>
      </w:docPartPr>
      <w:docPartBody>
        <w:p w:rsidR="008B3265" w:rsidRDefault="009067BC" w:rsidP="009067BC">
          <w:pPr>
            <w:pStyle w:val="12D68BD7E6024F99BF9FDCE3B58A7FEA"/>
          </w:pPr>
          <w:r>
            <w:rPr>
              <w:rFonts w:ascii="Encode Sans ExpandedThin" w:hAnsi="Encode Sans ExpandedThin"/>
              <w:color w:val="44546A" w:themeColor="text2"/>
            </w:rPr>
            <w:t>+33 0 00 00 00 00</w:t>
          </w:r>
          <w:r>
            <w:rPr>
              <w:rStyle w:val="Textedelespacerserv"/>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7BC"/>
    <w:rsid w:val="00593832"/>
    <w:rsid w:val="006B5058"/>
    <w:rsid w:val="008B3265"/>
    <w:rsid w:val="0090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067BC"/>
  </w:style>
  <w:style w:type="paragraph" w:customStyle="1" w:styleId="50E34F67A87649F3A3E71606763A2B70">
    <w:name w:val="50E34F67A87649F3A3E71606763A2B70"/>
    <w:rsid w:val="009067BC"/>
  </w:style>
  <w:style w:type="paragraph" w:customStyle="1" w:styleId="8DDB4FE870F545DCB60F227D32A13E6A">
    <w:name w:val="8DDB4FE870F545DCB60F227D32A13E6A"/>
    <w:rsid w:val="009067BC"/>
  </w:style>
  <w:style w:type="paragraph" w:customStyle="1" w:styleId="065ED81C30414CF58E40FA815B82E205">
    <w:name w:val="065ED81C30414CF58E40FA815B82E205"/>
    <w:rsid w:val="009067BC"/>
  </w:style>
  <w:style w:type="paragraph" w:customStyle="1" w:styleId="2E64683E4FA44D87AA6FA8583DF4A435">
    <w:name w:val="2E64683E4FA44D87AA6FA8583DF4A435"/>
    <w:rsid w:val="009067BC"/>
  </w:style>
  <w:style w:type="paragraph" w:customStyle="1" w:styleId="12D68BD7E6024F99BF9FDCE3B58A7FEA">
    <w:name w:val="12D68BD7E6024F99BF9FDCE3B58A7FEA"/>
    <w:rsid w:val="00906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6124f3e-62bf-417a-9cfc-c86be3dfa0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468094DC5FB49BEB1B14409E8655D" ma:contentTypeVersion="15" ma:contentTypeDescription="Crée un document." ma:contentTypeScope="" ma:versionID="f98ec287604f12a5f2f50d85617e0b59">
  <xsd:schema xmlns:xsd="http://www.w3.org/2001/XMLSchema" xmlns:xs="http://www.w3.org/2001/XMLSchema" xmlns:p="http://schemas.microsoft.com/office/2006/metadata/properties" xmlns:ns3="0f993c00-e835-46b0-96c7-c195c0222322" xmlns:ns4="d6124f3e-62bf-417a-9cfc-c86be3dfa0f3" targetNamespace="http://schemas.microsoft.com/office/2006/metadata/properties" ma:root="true" ma:fieldsID="58f49adb5cc5acb260f9cab308741e09" ns3:_="" ns4:_="">
    <xsd:import namespace="0f993c00-e835-46b0-96c7-c195c0222322"/>
    <xsd:import namespace="d6124f3e-62bf-417a-9cfc-c86be3dfa0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MediaServiceAutoKeyPoints" minOccurs="0"/>
                <xsd:element ref="ns4:MediaServiceKeyPoint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93c00-e835-46b0-96c7-c195c022232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24f3e-62bf-417a-9cfc-c86be3dfa0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2D9C4-5BCB-46AC-9568-EF0B2A87BF5E}">
  <ds:schemaRefs>
    <ds:schemaRef ds:uri="http://schemas.microsoft.com/office/2006/metadata/properties"/>
    <ds:schemaRef ds:uri="http://schemas.microsoft.com/office/infopath/2007/PartnerControls"/>
    <ds:schemaRef ds:uri="d6124f3e-62bf-417a-9cfc-c86be3dfa0f3"/>
  </ds:schemaRefs>
</ds:datastoreItem>
</file>

<file path=customXml/itemProps2.xml><?xml version="1.0" encoding="utf-8"?>
<ds:datastoreItem xmlns:ds="http://schemas.openxmlformats.org/officeDocument/2006/customXml" ds:itemID="{029F872B-BAC0-45AA-8D99-7E4A882F2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93c00-e835-46b0-96c7-c195c0222322"/>
    <ds:schemaRef ds:uri="d6124f3e-62bf-417a-9cfc-c86be3dfa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B48F98-A680-4A98-90B8-04C975A81B59}">
  <ds:schemaRefs>
    <ds:schemaRef ds:uri="http://schemas.openxmlformats.org/officeDocument/2006/bibliography"/>
  </ds:schemaRefs>
</ds:datastoreItem>
</file>

<file path=customXml/itemProps4.xml><?xml version="1.0" encoding="utf-8"?>
<ds:datastoreItem xmlns:ds="http://schemas.openxmlformats.org/officeDocument/2006/customXml" ds:itemID="{ADD08846-7F10-479A-B133-5529C75C04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6</Pages>
  <Words>1938</Words>
  <Characters>10664</Characters>
  <Application>Microsoft Office Word</Application>
  <DocSecurity>0</DocSecurity>
  <Lines>88</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VALERIE BLANQUER</cp:lastModifiedBy>
  <cp:revision>2</cp:revision>
  <cp:lastPrinted>2021-10-29T12:12:00Z</cp:lastPrinted>
  <dcterms:created xsi:type="dcterms:W3CDTF">2023-10-23T14:15:00Z</dcterms:created>
  <dcterms:modified xsi:type="dcterms:W3CDTF">2023-10-23T14:15:00Z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0x0101007E5468094DC5FB49BEB1B14409E8655D</vt:lpwstr>
  </property>
</Properties>
</file>