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782" w14:textId="77777777" w:rsidR="001837EA" w:rsidRDefault="001837EA" w:rsidP="00D26B06">
      <w:pPr>
        <w:widowControl w:val="0"/>
        <w:spacing w:line="240" w:lineRule="auto"/>
        <w:jc w:val="right"/>
        <w:rPr>
          <w:rFonts w:eastAsia="Proxima Nova"/>
          <w:b/>
        </w:rPr>
      </w:pPr>
    </w:p>
    <w:p w14:paraId="00000001" w14:textId="1B2ED8A1" w:rsidR="00480D72" w:rsidRPr="00202EFD" w:rsidRDefault="00FB4DA5" w:rsidP="00202EFD">
      <w:pPr>
        <w:widowControl w:val="0"/>
        <w:spacing w:line="240" w:lineRule="auto"/>
        <w:jc w:val="center"/>
        <w:rPr>
          <w:rFonts w:eastAsia="Proxima Nova"/>
          <w:b/>
          <w:sz w:val="28"/>
          <w:szCs w:val="28"/>
        </w:rPr>
      </w:pPr>
      <w:r w:rsidRPr="00202EFD">
        <w:rPr>
          <w:b/>
          <w:sz w:val="28"/>
          <w:szCs w:val="28"/>
        </w:rPr>
        <w:t>Stellantis se lance dans la production d</w:t>
      </w:r>
      <w:r w:rsidR="00D26B06">
        <w:rPr>
          <w:b/>
          <w:sz w:val="28"/>
          <w:szCs w:val="28"/>
        </w:rPr>
        <w:t>’</w:t>
      </w:r>
      <w:r w:rsidRPr="00202EFD">
        <w:rPr>
          <w:b/>
          <w:sz w:val="28"/>
          <w:szCs w:val="28"/>
        </w:rPr>
        <w:t>a</w:t>
      </w:r>
      <w:r w:rsidRPr="00202EFD">
        <w:rPr>
          <w:rFonts w:hint="eastAsia"/>
          <w:b/>
          <w:sz w:val="28"/>
          <w:szCs w:val="28"/>
        </w:rPr>
        <w:t>é</w:t>
      </w:r>
      <w:r w:rsidRPr="00202EFD">
        <w:rPr>
          <w:b/>
          <w:sz w:val="28"/>
          <w:szCs w:val="28"/>
        </w:rPr>
        <w:t xml:space="preserve">ronefs </w:t>
      </w:r>
      <w:r w:rsidRPr="00202EFD">
        <w:rPr>
          <w:rFonts w:hint="eastAsia"/>
          <w:b/>
          <w:sz w:val="28"/>
          <w:szCs w:val="28"/>
        </w:rPr>
        <w:t>é</w:t>
      </w:r>
      <w:r w:rsidRPr="00202EFD">
        <w:rPr>
          <w:b/>
          <w:sz w:val="28"/>
          <w:szCs w:val="28"/>
        </w:rPr>
        <w:t xml:space="preserve">lectriques avec Archer et </w:t>
      </w:r>
      <w:r w:rsidR="007077C7">
        <w:rPr>
          <w:b/>
          <w:sz w:val="28"/>
          <w:szCs w:val="28"/>
        </w:rPr>
        <w:t>apporte un financement stratégique pour s</w:t>
      </w:r>
      <w:r w:rsidRPr="00202EFD">
        <w:rPr>
          <w:b/>
          <w:sz w:val="28"/>
          <w:szCs w:val="28"/>
        </w:rPr>
        <w:t>a croissance</w:t>
      </w:r>
    </w:p>
    <w:p w14:paraId="00000002" w14:textId="55001CA6" w:rsidR="00480D72" w:rsidRDefault="00480D72" w:rsidP="00202EFD">
      <w:pPr>
        <w:spacing w:line="240" w:lineRule="auto"/>
        <w:rPr>
          <w:rFonts w:ascii="Proxima Nova" w:eastAsia="Proxima Nova" w:hAnsi="Proxima Nova" w:cs="Proxima Nova"/>
        </w:rPr>
      </w:pPr>
    </w:p>
    <w:p w14:paraId="00000003" w14:textId="2DD77506" w:rsidR="00480D72" w:rsidRPr="00202EFD" w:rsidRDefault="00FB4DA5" w:rsidP="00202EFD">
      <w:pPr>
        <w:numPr>
          <w:ilvl w:val="0"/>
          <w:numId w:val="1"/>
        </w:numPr>
        <w:spacing w:before="240" w:line="240" w:lineRule="auto"/>
        <w:rPr>
          <w:rFonts w:eastAsia="Proxima Nova"/>
        </w:rPr>
      </w:pPr>
      <w:r w:rsidRPr="00202EFD">
        <w:t>Stellantis et Archer s</w:t>
      </w:r>
      <w:r w:rsidR="00D26B06">
        <w:t>’</w:t>
      </w:r>
      <w:r w:rsidRPr="00202EFD">
        <w:t>unissent pour produire l</w:t>
      </w:r>
      <w:r w:rsidR="00D26B06">
        <w:t>’</w:t>
      </w:r>
      <w:proofErr w:type="spellStart"/>
      <w:r w:rsidRPr="00202EFD">
        <w:t>eVTOL</w:t>
      </w:r>
      <w:proofErr w:type="spellEnd"/>
      <w:r w:rsidRPr="00202EFD">
        <w:t xml:space="preserve"> </w:t>
      </w:r>
      <w:proofErr w:type="spellStart"/>
      <w:r w:rsidRPr="00202EFD">
        <w:t>Midnight</w:t>
      </w:r>
      <w:proofErr w:type="spellEnd"/>
      <w:r w:rsidRPr="00202EFD">
        <w:t xml:space="preserve"> d</w:t>
      </w:r>
      <w:r w:rsidR="00D26B06">
        <w:t>’</w:t>
      </w:r>
      <w:r w:rsidRPr="00202EFD">
        <w:t>Archer</w:t>
      </w:r>
    </w:p>
    <w:p w14:paraId="39264006" w14:textId="6704A1FF" w:rsidR="00373B7A" w:rsidRPr="00202EFD" w:rsidRDefault="00FB4DA5" w:rsidP="00202EFD">
      <w:pPr>
        <w:numPr>
          <w:ilvl w:val="0"/>
          <w:numId w:val="1"/>
        </w:numPr>
        <w:spacing w:line="240" w:lineRule="auto"/>
        <w:rPr>
          <w:rFonts w:eastAsia="Proxima Nova"/>
        </w:rPr>
      </w:pPr>
      <w:r w:rsidRPr="00202EFD">
        <w:t>Stellantis apportera son expertise et sa technologie de fabrication de pointe, l</w:t>
      </w:r>
      <w:r w:rsidR="00D26B06">
        <w:t>’</w:t>
      </w:r>
      <w:r w:rsidRPr="00202EFD">
        <w:t>exp</w:t>
      </w:r>
      <w:r w:rsidR="009B1A93">
        <w:t>ertise</w:t>
      </w:r>
      <w:r w:rsidR="00D26B06">
        <w:t xml:space="preserve"> </w:t>
      </w:r>
      <w:r w:rsidRPr="00202EFD">
        <w:t xml:space="preserve">de </w:t>
      </w:r>
      <w:r w:rsidR="007077C7">
        <w:t>ses équipes</w:t>
      </w:r>
      <w:r w:rsidRPr="00202EFD">
        <w:t xml:space="preserve"> et son capital pour soutenir la production de l</w:t>
      </w:r>
      <w:r w:rsidR="00D26B06">
        <w:t>’</w:t>
      </w:r>
      <w:r w:rsidRPr="00202EFD">
        <w:t>a</w:t>
      </w:r>
      <w:r w:rsidRPr="00202EFD">
        <w:rPr>
          <w:rFonts w:hint="eastAsia"/>
        </w:rPr>
        <w:t>é</w:t>
      </w:r>
      <w:r w:rsidRPr="00202EFD">
        <w:t>ronef</w:t>
      </w:r>
    </w:p>
    <w:p w14:paraId="00000004" w14:textId="5A90E8A6" w:rsidR="00480D72" w:rsidRPr="00202EFD" w:rsidRDefault="00373B7A" w:rsidP="00202EFD">
      <w:pPr>
        <w:numPr>
          <w:ilvl w:val="0"/>
          <w:numId w:val="1"/>
        </w:numPr>
        <w:spacing w:line="240" w:lineRule="auto"/>
        <w:rPr>
          <w:rFonts w:eastAsia="Proxima Nova"/>
        </w:rPr>
      </w:pPr>
      <w:r w:rsidRPr="00202EFD">
        <w:t xml:space="preserve">La contribution de Stellantis </w:t>
      </w:r>
      <w:r w:rsidR="009B1A93">
        <w:t>renforcera</w:t>
      </w:r>
      <w:r w:rsidRPr="00202EFD">
        <w:t xml:space="preserve"> </w:t>
      </w:r>
      <w:r w:rsidR="007077C7">
        <w:t>le projet de commercialisation</w:t>
      </w:r>
      <w:r w:rsidRPr="00202EFD">
        <w:t xml:space="preserve"> </w:t>
      </w:r>
      <w:r w:rsidR="009B1A93">
        <w:t>de l</w:t>
      </w:r>
      <w:r w:rsidR="00D26B06">
        <w:t>’</w:t>
      </w:r>
      <w:r w:rsidRPr="00202EFD">
        <w:t>appareil</w:t>
      </w:r>
      <w:r w:rsidR="009B1A93">
        <w:t xml:space="preserve"> d</w:t>
      </w:r>
      <w:r w:rsidR="00D26B06">
        <w:t>’</w:t>
      </w:r>
      <w:r w:rsidR="009B1A93">
        <w:t>Archer</w:t>
      </w:r>
      <w:r w:rsidRPr="00202EFD">
        <w:t xml:space="preserve"> en lui </w:t>
      </w:r>
      <w:r w:rsidR="009B1A93">
        <w:t>permettant des</w:t>
      </w:r>
      <w:r w:rsidRPr="00202EFD">
        <w:t xml:space="preserve"> centaines de millions de dollars </w:t>
      </w:r>
      <w:r w:rsidR="009B1A93">
        <w:t>d</w:t>
      </w:r>
      <w:r w:rsidR="00D26B06">
        <w:t>’</w:t>
      </w:r>
      <w:r w:rsidR="009B1A93">
        <w:t>économies</w:t>
      </w:r>
    </w:p>
    <w:p w14:paraId="00000005" w14:textId="66885BF7" w:rsidR="00480D72" w:rsidRPr="00202EFD" w:rsidRDefault="00FB4DA5" w:rsidP="00202EFD">
      <w:pPr>
        <w:numPr>
          <w:ilvl w:val="0"/>
          <w:numId w:val="1"/>
        </w:numPr>
        <w:spacing w:line="240" w:lineRule="auto"/>
        <w:rPr>
          <w:rFonts w:eastAsia="Proxima Nova"/>
        </w:rPr>
      </w:pPr>
      <w:r w:rsidRPr="00202EFD">
        <w:t>L</w:t>
      </w:r>
      <w:r w:rsidR="00D26B06">
        <w:t>’</w:t>
      </w:r>
      <w:r w:rsidRPr="00202EFD">
        <w:t>objectif de Stellantis</w:t>
      </w:r>
      <w:r w:rsidRPr="00202EFD">
        <w:rPr>
          <w:rFonts w:hint="eastAsia"/>
        </w:rPr>
        <w:t> </w:t>
      </w:r>
      <w:r w:rsidRPr="00202EFD">
        <w:t>: produire en s</w:t>
      </w:r>
      <w:r w:rsidRPr="00202EFD">
        <w:rPr>
          <w:rFonts w:hint="eastAsia"/>
        </w:rPr>
        <w:t>é</w:t>
      </w:r>
      <w:r w:rsidRPr="00202EFD">
        <w:t>rie l</w:t>
      </w:r>
      <w:r w:rsidR="00D26B06">
        <w:t>’</w:t>
      </w:r>
      <w:proofErr w:type="spellStart"/>
      <w:r w:rsidRPr="00202EFD">
        <w:t>eVTOL</w:t>
      </w:r>
      <w:proofErr w:type="spellEnd"/>
      <w:r w:rsidRPr="00202EFD">
        <w:t xml:space="preserve"> d</w:t>
      </w:r>
      <w:r w:rsidR="00D26B06">
        <w:t>’</w:t>
      </w:r>
      <w:r w:rsidRPr="00202EFD">
        <w:t>Archer en tant que fabricant contractuel exclusif</w:t>
      </w:r>
    </w:p>
    <w:p w14:paraId="00000006" w14:textId="7A094C9F" w:rsidR="00480D72" w:rsidRPr="00202EFD" w:rsidRDefault="00FB4DA5" w:rsidP="00202EFD">
      <w:pPr>
        <w:numPr>
          <w:ilvl w:val="0"/>
          <w:numId w:val="1"/>
        </w:numPr>
        <w:spacing w:line="240" w:lineRule="auto"/>
        <w:rPr>
          <w:rFonts w:eastAsia="Proxima Nova"/>
        </w:rPr>
      </w:pPr>
      <w:r w:rsidRPr="00202EFD">
        <w:t xml:space="preserve">Stellantis apportera </w:t>
      </w:r>
      <w:r w:rsidR="009B1A93">
        <w:t>jusqu</w:t>
      </w:r>
      <w:r w:rsidR="00D26B06">
        <w:t>’</w:t>
      </w:r>
      <w:r w:rsidR="009B1A93">
        <w:t>à</w:t>
      </w:r>
      <w:r w:rsidRPr="00202EFD">
        <w:t>150</w:t>
      </w:r>
      <w:r w:rsidRPr="00202EFD">
        <w:rPr>
          <w:rFonts w:hint="eastAsia"/>
        </w:rPr>
        <w:t> </w:t>
      </w:r>
      <w:r w:rsidRPr="00202EFD">
        <w:t>millions de dollars en fonds propres qu</w:t>
      </w:r>
      <w:r w:rsidR="00D26B06">
        <w:t>’</w:t>
      </w:r>
      <w:r w:rsidRPr="00202EFD">
        <w:t xml:space="preserve">Archer pourra utiliser </w:t>
      </w:r>
      <w:r w:rsidRPr="00202EFD">
        <w:rPr>
          <w:rFonts w:hint="eastAsia"/>
        </w:rPr>
        <w:t>à</w:t>
      </w:r>
      <w:r w:rsidRPr="00202EFD">
        <w:t xml:space="preserve"> son appr</w:t>
      </w:r>
      <w:r w:rsidRPr="00202EFD">
        <w:rPr>
          <w:rFonts w:hint="eastAsia"/>
        </w:rPr>
        <w:t>é</w:t>
      </w:r>
      <w:r w:rsidRPr="00202EFD">
        <w:t>ciation en</w:t>
      </w:r>
      <w:r w:rsidRPr="00202EFD">
        <w:rPr>
          <w:rFonts w:hint="eastAsia"/>
        </w:rPr>
        <w:t> </w:t>
      </w:r>
      <w:r w:rsidRPr="00202EFD">
        <w:t>2023 et</w:t>
      </w:r>
      <w:r w:rsidRPr="00202EFD">
        <w:rPr>
          <w:rFonts w:hint="eastAsia"/>
        </w:rPr>
        <w:t> </w:t>
      </w:r>
      <w:r w:rsidRPr="00202EFD">
        <w:t>2024</w:t>
      </w:r>
    </w:p>
    <w:p w14:paraId="00000007" w14:textId="338E1573" w:rsidR="00480D72" w:rsidRPr="00202EFD" w:rsidRDefault="00FB4DA5" w:rsidP="00202EFD">
      <w:pPr>
        <w:numPr>
          <w:ilvl w:val="0"/>
          <w:numId w:val="1"/>
        </w:numPr>
        <w:spacing w:line="240" w:lineRule="auto"/>
        <w:rPr>
          <w:rFonts w:eastAsia="Proxima Nova"/>
        </w:rPr>
      </w:pPr>
      <w:r w:rsidRPr="00202EFD">
        <w:t>Stellantis pr</w:t>
      </w:r>
      <w:r w:rsidRPr="00202EFD">
        <w:rPr>
          <w:rFonts w:hint="eastAsia"/>
        </w:rPr>
        <w:t>é</w:t>
      </w:r>
      <w:r w:rsidRPr="00202EFD">
        <w:t>voit d</w:t>
      </w:r>
      <w:r w:rsidR="00D26B06">
        <w:t>’</w:t>
      </w:r>
      <w:r w:rsidRPr="00202EFD">
        <w:t>accro</w:t>
      </w:r>
      <w:r w:rsidRPr="00202EFD">
        <w:rPr>
          <w:rFonts w:hint="eastAsia"/>
        </w:rPr>
        <w:t>î</w:t>
      </w:r>
      <w:r w:rsidRPr="00202EFD">
        <w:t>tre sa participation strat</w:t>
      </w:r>
      <w:r w:rsidRPr="00202EFD">
        <w:rPr>
          <w:rFonts w:hint="eastAsia"/>
        </w:rPr>
        <w:t>é</w:t>
      </w:r>
      <w:r w:rsidRPr="00202EFD">
        <w:t>gique au capital d</w:t>
      </w:r>
      <w:r w:rsidR="00D26B06">
        <w:t>’</w:t>
      </w:r>
      <w:r w:rsidRPr="00202EFD">
        <w:t>Archer via l</w:t>
      </w:r>
      <w:r w:rsidR="00D26B06">
        <w:t>’</w:t>
      </w:r>
      <w:r w:rsidRPr="00202EFD">
        <w:t>acquisition ult</w:t>
      </w:r>
      <w:r w:rsidRPr="00202EFD">
        <w:rPr>
          <w:rFonts w:hint="eastAsia"/>
        </w:rPr>
        <w:t>é</w:t>
      </w:r>
      <w:r w:rsidRPr="00202EFD">
        <w:t xml:space="preserve">rieure de titres Archer en open </w:t>
      </w:r>
      <w:proofErr w:type="spellStart"/>
      <w:r w:rsidRPr="00202EFD">
        <w:t>market</w:t>
      </w:r>
      <w:proofErr w:type="spellEnd"/>
    </w:p>
    <w:p w14:paraId="00000008" w14:textId="77777777" w:rsidR="00480D72" w:rsidRPr="00202EFD" w:rsidRDefault="00480D72" w:rsidP="00202EFD">
      <w:pPr>
        <w:widowControl w:val="0"/>
        <w:spacing w:line="240" w:lineRule="auto"/>
        <w:rPr>
          <w:rFonts w:eastAsia="Proxima Nova"/>
        </w:rPr>
      </w:pPr>
    </w:p>
    <w:p w14:paraId="00000009" w14:textId="233ACF17" w:rsidR="00480D72" w:rsidRPr="00202EFD" w:rsidRDefault="00FB4DA5" w:rsidP="00202EFD">
      <w:pPr>
        <w:widowControl w:val="0"/>
        <w:spacing w:line="240" w:lineRule="auto"/>
        <w:rPr>
          <w:rFonts w:eastAsia="Proxima Nova"/>
        </w:rPr>
      </w:pPr>
      <w:r w:rsidRPr="00202EFD">
        <w:rPr>
          <w:b/>
          <w:bCs/>
        </w:rPr>
        <w:t xml:space="preserve">AMSTERDAM ET </w:t>
      </w:r>
      <w:r w:rsidRPr="00202EFD">
        <w:rPr>
          <w:b/>
        </w:rPr>
        <w:t>SANTA CLARA, C</w:t>
      </w:r>
      <w:r w:rsidR="00A67288" w:rsidRPr="00202EFD">
        <w:rPr>
          <w:b/>
        </w:rPr>
        <w:t>ALIFORNIE</w:t>
      </w:r>
      <w:r w:rsidRPr="00202EFD">
        <w:rPr>
          <w:b/>
        </w:rPr>
        <w:t>, le 4</w:t>
      </w:r>
      <w:r w:rsidRPr="00202EFD">
        <w:rPr>
          <w:rFonts w:hint="eastAsia"/>
          <w:b/>
        </w:rPr>
        <w:t> </w:t>
      </w:r>
      <w:r w:rsidRPr="00202EFD">
        <w:rPr>
          <w:b/>
        </w:rPr>
        <w:t>janvier</w:t>
      </w:r>
      <w:r w:rsidRPr="00202EFD">
        <w:rPr>
          <w:rFonts w:hint="eastAsia"/>
          <w:b/>
        </w:rPr>
        <w:t> </w:t>
      </w:r>
      <w:r w:rsidRPr="00202EFD">
        <w:rPr>
          <w:b/>
        </w:rPr>
        <w:t xml:space="preserve">2023 </w:t>
      </w:r>
      <w:r w:rsidRPr="00202EFD">
        <w:rPr>
          <w:rFonts w:hint="eastAsia"/>
        </w:rPr>
        <w:t>–</w:t>
      </w:r>
      <w:r w:rsidRPr="00202EFD">
        <w:t xml:space="preserve"> </w:t>
      </w:r>
      <w:hyperlink r:id="rId9">
        <w:r w:rsidRPr="00202EFD">
          <w:rPr>
            <w:color w:val="0000FF"/>
            <w:u w:val="single"/>
          </w:rPr>
          <w:t>Stellantis N.V.</w:t>
        </w:r>
      </w:hyperlink>
      <w:r w:rsidRPr="00202EFD">
        <w:t xml:space="preserve"> (NYSE / MTA / Euronext Paris</w:t>
      </w:r>
      <w:r w:rsidRPr="00202EFD">
        <w:rPr>
          <w:rFonts w:hint="eastAsia"/>
        </w:rPr>
        <w:t> </w:t>
      </w:r>
      <w:r w:rsidRPr="00202EFD">
        <w:t xml:space="preserve">: STLA) et </w:t>
      </w:r>
      <w:hyperlink r:id="rId10">
        <w:r w:rsidRPr="00202EFD">
          <w:rPr>
            <w:color w:val="1155CC"/>
            <w:u w:val="single"/>
          </w:rPr>
          <w:t>Archer Aviation Inc.</w:t>
        </w:r>
      </w:hyperlink>
      <w:r w:rsidRPr="00202EFD">
        <w:t xml:space="preserve"> (NYSE</w:t>
      </w:r>
      <w:r w:rsidRPr="00202EFD">
        <w:rPr>
          <w:rFonts w:hint="eastAsia"/>
        </w:rPr>
        <w:t> </w:t>
      </w:r>
      <w:r w:rsidRPr="00202EFD">
        <w:t xml:space="preserve">: ACHR) </w:t>
      </w:r>
      <w:r w:rsidR="00A67288" w:rsidRPr="00202EFD">
        <w:t>annoncent</w:t>
      </w:r>
      <w:r w:rsidRPr="00202EFD">
        <w:t xml:space="preserve"> la conclusion d</w:t>
      </w:r>
      <w:r w:rsidR="00D26B06">
        <w:t>’</w:t>
      </w:r>
      <w:r w:rsidRPr="00202EFD">
        <w:t xml:space="preserve">un accord portant sur un </w:t>
      </w:r>
      <w:r w:rsidRPr="00202EFD">
        <w:rPr>
          <w:rFonts w:hint="eastAsia"/>
        </w:rPr>
        <w:t>é</w:t>
      </w:r>
      <w:r w:rsidRPr="00202EFD">
        <w:t>largissement significatif de leur partenariat via la production conjointe de l</w:t>
      </w:r>
      <w:r w:rsidR="00D26B06">
        <w:t>’</w:t>
      </w:r>
      <w:r w:rsidRPr="00202EFD">
        <w:t>a</w:t>
      </w:r>
      <w:r w:rsidRPr="00202EFD">
        <w:rPr>
          <w:rFonts w:hint="eastAsia"/>
        </w:rPr>
        <w:t>é</w:t>
      </w:r>
      <w:r w:rsidRPr="00202EFD">
        <w:t xml:space="preserve">ronef </w:t>
      </w:r>
      <w:r w:rsidRPr="00202EFD">
        <w:rPr>
          <w:rFonts w:hint="eastAsia"/>
        </w:rPr>
        <w:t>é</w:t>
      </w:r>
      <w:r w:rsidRPr="00202EFD">
        <w:t xml:space="preserve">lectrique </w:t>
      </w:r>
      <w:r w:rsidRPr="00202EFD">
        <w:rPr>
          <w:rFonts w:hint="eastAsia"/>
        </w:rPr>
        <w:t>à</w:t>
      </w:r>
      <w:r w:rsidRPr="00202EFD">
        <w:t xml:space="preserve"> d</w:t>
      </w:r>
      <w:r w:rsidRPr="00202EFD">
        <w:rPr>
          <w:rFonts w:hint="eastAsia"/>
        </w:rPr>
        <w:t>é</w:t>
      </w:r>
      <w:r w:rsidRPr="00202EFD">
        <w:t>collage et atterrissage verticaux (</w:t>
      </w:r>
      <w:proofErr w:type="spellStart"/>
      <w:r w:rsidRPr="00202EFD">
        <w:t>eVTOL</w:t>
      </w:r>
      <w:proofErr w:type="spellEnd"/>
      <w:r w:rsidRPr="00202EFD">
        <w:t>) embl</w:t>
      </w:r>
      <w:r w:rsidRPr="00202EFD">
        <w:rPr>
          <w:rFonts w:hint="eastAsia"/>
        </w:rPr>
        <w:t>é</w:t>
      </w:r>
      <w:r w:rsidRPr="00202EFD">
        <w:t>matique d</w:t>
      </w:r>
      <w:r w:rsidR="00D26B06">
        <w:t>’</w:t>
      </w:r>
      <w:r w:rsidRPr="00202EFD">
        <w:t xml:space="preserve">Archer, le </w:t>
      </w:r>
      <w:proofErr w:type="spellStart"/>
      <w:r w:rsidRPr="00202EFD">
        <w:t>Midnight</w:t>
      </w:r>
      <w:proofErr w:type="spellEnd"/>
      <w:r w:rsidRPr="00202EFD">
        <w:t>.</w:t>
      </w:r>
    </w:p>
    <w:p w14:paraId="0000000A" w14:textId="77777777" w:rsidR="00480D72" w:rsidRPr="00202EFD" w:rsidRDefault="00480D72" w:rsidP="00202EFD">
      <w:pPr>
        <w:widowControl w:val="0"/>
        <w:spacing w:line="240" w:lineRule="auto"/>
        <w:rPr>
          <w:rFonts w:eastAsia="Proxima Nova"/>
        </w:rPr>
      </w:pPr>
    </w:p>
    <w:p w14:paraId="0000000B" w14:textId="42241BC8" w:rsidR="00480D72" w:rsidRPr="00202EFD" w:rsidRDefault="00FB4DA5" w:rsidP="00202EFD">
      <w:pPr>
        <w:widowControl w:val="0"/>
        <w:spacing w:line="240" w:lineRule="auto"/>
        <w:rPr>
          <w:rFonts w:eastAsia="Proxima Nova"/>
        </w:rPr>
      </w:pPr>
      <w:r w:rsidRPr="00202EFD">
        <w:t xml:space="preserve">Stellantis et Archer travailleront ensemble pour </w:t>
      </w:r>
      <w:r w:rsidR="009B1A93">
        <w:t>construire</w:t>
      </w:r>
      <w:r w:rsidR="009B1A93" w:rsidRPr="00202EFD">
        <w:t xml:space="preserve"> </w:t>
      </w:r>
      <w:r w:rsidRPr="00202EFD">
        <w:t>le site de production r</w:t>
      </w:r>
      <w:r w:rsidRPr="00202EFD">
        <w:rPr>
          <w:rFonts w:hint="eastAsia"/>
        </w:rPr>
        <w:t>é</w:t>
      </w:r>
      <w:r w:rsidRPr="00202EFD">
        <w:t>cemment annonc</w:t>
      </w:r>
      <w:r w:rsidRPr="00202EFD">
        <w:rPr>
          <w:rFonts w:hint="eastAsia"/>
        </w:rPr>
        <w:t>é</w:t>
      </w:r>
      <w:r w:rsidRPr="00202EFD">
        <w:t xml:space="preserve"> par Archer</w:t>
      </w:r>
      <w:r w:rsidR="009B1A93">
        <w:t>,</w:t>
      </w:r>
      <w:r w:rsidRPr="00202EFD">
        <w:t xml:space="preserve"> </w:t>
      </w:r>
      <w:r w:rsidRPr="00202EFD">
        <w:rPr>
          <w:rFonts w:hint="eastAsia"/>
        </w:rPr>
        <w:t>à</w:t>
      </w:r>
      <w:r w:rsidRPr="00202EFD">
        <w:t xml:space="preserve"> Covington</w:t>
      </w:r>
      <w:r w:rsidR="009B1A93">
        <w:t xml:space="preserve"> (</w:t>
      </w:r>
      <w:proofErr w:type="spellStart"/>
      <w:r w:rsidR="009B1A93">
        <w:t>Georgie</w:t>
      </w:r>
      <w:proofErr w:type="spellEnd"/>
      <w:r w:rsidR="009B1A93">
        <w:t>, Etats-Unis)</w:t>
      </w:r>
      <w:r w:rsidRPr="00202EFD">
        <w:t>, o</w:t>
      </w:r>
      <w:r w:rsidRPr="00202EFD">
        <w:rPr>
          <w:rFonts w:hint="eastAsia"/>
        </w:rPr>
        <w:t>ù</w:t>
      </w:r>
      <w:r w:rsidRPr="00202EFD">
        <w:t xml:space="preserve"> l</w:t>
      </w:r>
      <w:r w:rsidR="00D26B06">
        <w:t>’</w:t>
      </w:r>
      <w:r w:rsidRPr="00202EFD">
        <w:t>entreprise pr</w:t>
      </w:r>
      <w:r w:rsidRPr="00202EFD">
        <w:rPr>
          <w:rFonts w:hint="eastAsia"/>
        </w:rPr>
        <w:t>é</w:t>
      </w:r>
      <w:r w:rsidRPr="00202EFD">
        <w:t>voit de d</w:t>
      </w:r>
      <w:r w:rsidRPr="00202EFD">
        <w:rPr>
          <w:rFonts w:hint="eastAsia"/>
        </w:rPr>
        <w:t>é</w:t>
      </w:r>
      <w:r w:rsidRPr="00202EFD">
        <w:t>marrer la production de l</w:t>
      </w:r>
      <w:r w:rsidR="00D26B06">
        <w:t>’</w:t>
      </w:r>
      <w:r w:rsidRPr="00202EFD">
        <w:t>a</w:t>
      </w:r>
      <w:r w:rsidRPr="00202EFD">
        <w:rPr>
          <w:rFonts w:hint="eastAsia"/>
        </w:rPr>
        <w:t>é</w:t>
      </w:r>
      <w:r w:rsidRPr="00202EFD">
        <w:t xml:space="preserve">ronef </w:t>
      </w:r>
      <w:proofErr w:type="spellStart"/>
      <w:r w:rsidRPr="00202EFD">
        <w:t>Midnight</w:t>
      </w:r>
      <w:proofErr w:type="spellEnd"/>
      <w:r w:rsidRPr="00202EFD">
        <w:t xml:space="preserve"> en</w:t>
      </w:r>
      <w:r w:rsidRPr="00202EFD">
        <w:rPr>
          <w:rFonts w:hint="eastAsia"/>
        </w:rPr>
        <w:t> </w:t>
      </w:r>
      <w:r w:rsidRPr="00202EFD">
        <w:t>2024. Avec une charge utile estim</w:t>
      </w:r>
      <w:r w:rsidRPr="00202EFD">
        <w:rPr>
          <w:rFonts w:hint="eastAsia"/>
        </w:rPr>
        <w:t>é</w:t>
      </w:r>
      <w:r w:rsidRPr="00202EFD">
        <w:t xml:space="preserve">e </w:t>
      </w:r>
      <w:r w:rsidRPr="00202EFD">
        <w:rPr>
          <w:rFonts w:hint="eastAsia"/>
        </w:rPr>
        <w:t>à</w:t>
      </w:r>
      <w:r w:rsidRPr="00202EFD">
        <w:t xml:space="preserve"> plus de 450</w:t>
      </w:r>
      <w:r w:rsidRPr="00202EFD">
        <w:rPr>
          <w:rFonts w:hint="eastAsia"/>
        </w:rPr>
        <w:t> </w:t>
      </w:r>
      <w:r w:rsidRPr="00202EFD">
        <w:t xml:space="preserve">kg, le </w:t>
      </w:r>
      <w:proofErr w:type="spellStart"/>
      <w:r w:rsidRPr="00202EFD">
        <w:t>Midnight</w:t>
      </w:r>
      <w:proofErr w:type="spellEnd"/>
      <w:r w:rsidRPr="00202EFD">
        <w:t xml:space="preserve"> est un </w:t>
      </w:r>
      <w:r w:rsidR="009B1A93">
        <w:t>aéronef</w:t>
      </w:r>
      <w:r w:rsidR="009B1A93" w:rsidRPr="00202EFD">
        <w:t xml:space="preserve"> </w:t>
      </w:r>
      <w:r w:rsidRPr="00202EFD">
        <w:t>s</w:t>
      </w:r>
      <w:r w:rsidRPr="00202EFD">
        <w:rPr>
          <w:rFonts w:hint="eastAsia"/>
        </w:rPr>
        <w:t>û</w:t>
      </w:r>
      <w:r w:rsidRPr="00202EFD">
        <w:t>r, durable et silencieux</w:t>
      </w:r>
      <w:r w:rsidR="009B1A93">
        <w:t>,</w:t>
      </w:r>
      <w:r w:rsidRPr="00202EFD">
        <w:t xml:space="preserve"> con</w:t>
      </w:r>
      <w:r w:rsidRPr="00202EFD">
        <w:rPr>
          <w:rFonts w:hint="eastAsia"/>
        </w:rPr>
        <w:t>ç</w:t>
      </w:r>
      <w:r w:rsidRPr="00202EFD">
        <w:t>u pour transporter quatre passagers en plus du pilote. Affichant une autonomie de 160</w:t>
      </w:r>
      <w:r w:rsidRPr="00202EFD">
        <w:rPr>
          <w:rFonts w:hint="eastAsia"/>
        </w:rPr>
        <w:t> </w:t>
      </w:r>
      <w:r w:rsidRPr="00202EFD">
        <w:t xml:space="preserve">km, le </w:t>
      </w:r>
      <w:proofErr w:type="spellStart"/>
      <w:r w:rsidRPr="00202EFD">
        <w:t>Midnight</w:t>
      </w:r>
      <w:proofErr w:type="spellEnd"/>
      <w:r w:rsidRPr="00202EFD">
        <w:t xml:space="preserve"> est optimis</w:t>
      </w:r>
      <w:r w:rsidRPr="00202EFD">
        <w:rPr>
          <w:rFonts w:hint="eastAsia"/>
        </w:rPr>
        <w:t>é</w:t>
      </w:r>
      <w:r w:rsidRPr="00202EFD">
        <w:t xml:space="preserve"> pour des courts trajets cons</w:t>
      </w:r>
      <w:r w:rsidRPr="00202EFD">
        <w:rPr>
          <w:rFonts w:hint="eastAsia"/>
        </w:rPr>
        <w:t>é</w:t>
      </w:r>
      <w:r w:rsidRPr="00202EFD">
        <w:t>cutifs d</w:t>
      </w:r>
      <w:r w:rsidR="00D26B06">
        <w:t>’</w:t>
      </w:r>
      <w:r w:rsidRPr="00202EFD">
        <w:t>environ 30</w:t>
      </w:r>
      <w:r w:rsidRPr="00202EFD">
        <w:rPr>
          <w:rFonts w:hint="eastAsia"/>
        </w:rPr>
        <w:t> </w:t>
      </w:r>
      <w:r w:rsidRPr="00202EFD">
        <w:t xml:space="preserve">km avec un temps de recharge </w:t>
      </w:r>
      <w:r w:rsidR="009B1A93">
        <w:t>d</w:t>
      </w:r>
      <w:r w:rsidR="00D26B06">
        <w:t>’</w:t>
      </w:r>
      <w:r w:rsidR="009B1A93">
        <w:t>environ</w:t>
      </w:r>
      <w:r w:rsidRPr="00202EFD">
        <w:t xml:space="preserve"> 10</w:t>
      </w:r>
      <w:r w:rsidRPr="00202EFD">
        <w:rPr>
          <w:rFonts w:hint="eastAsia"/>
        </w:rPr>
        <w:t> </w:t>
      </w:r>
      <w:r w:rsidRPr="00202EFD">
        <w:t>minutes entre chaque trajet.</w:t>
      </w:r>
    </w:p>
    <w:p w14:paraId="0000000C" w14:textId="77777777" w:rsidR="00480D72" w:rsidRPr="00202EFD" w:rsidRDefault="00480D72" w:rsidP="00202EFD">
      <w:pPr>
        <w:widowControl w:val="0"/>
        <w:spacing w:line="240" w:lineRule="auto"/>
        <w:rPr>
          <w:rFonts w:eastAsia="Proxima Nova"/>
        </w:rPr>
      </w:pPr>
    </w:p>
    <w:p w14:paraId="0000000D" w14:textId="0B7C9948" w:rsidR="00480D72" w:rsidRPr="00202EFD" w:rsidRDefault="00FB4DA5" w:rsidP="00202EFD">
      <w:pPr>
        <w:widowControl w:val="0"/>
        <w:spacing w:line="240" w:lineRule="auto"/>
        <w:rPr>
          <w:rFonts w:eastAsia="Proxima Nova"/>
        </w:rPr>
      </w:pPr>
      <w:r w:rsidRPr="00202EFD">
        <w:t>Unique en son genre dans le secteur de la mobilit</w:t>
      </w:r>
      <w:r w:rsidRPr="00202EFD">
        <w:rPr>
          <w:rFonts w:hint="eastAsia"/>
        </w:rPr>
        <w:t>é</w:t>
      </w:r>
      <w:r w:rsidRPr="00202EFD">
        <w:t xml:space="preserve"> a</w:t>
      </w:r>
      <w:r w:rsidRPr="00202EFD">
        <w:rPr>
          <w:rFonts w:hint="eastAsia"/>
        </w:rPr>
        <w:t>é</w:t>
      </w:r>
      <w:r w:rsidRPr="00202EFD">
        <w:t>rienne urbaine, ce partenariat s</w:t>
      </w:r>
      <w:r w:rsidR="00D26B06">
        <w:t>’</w:t>
      </w:r>
      <w:r w:rsidRPr="00202EFD">
        <w:t>appuiera sur les forces et comp</w:t>
      </w:r>
      <w:r w:rsidRPr="00202EFD">
        <w:rPr>
          <w:rFonts w:hint="eastAsia"/>
        </w:rPr>
        <w:t>é</w:t>
      </w:r>
      <w:r w:rsidRPr="00202EFD">
        <w:t xml:space="preserve">tences respectives de chaque </w:t>
      </w:r>
      <w:r w:rsidR="009B1A93">
        <w:t xml:space="preserve">partenaire </w:t>
      </w:r>
      <w:r w:rsidRPr="00202EFD">
        <w:t xml:space="preserve">pour commercialiser le </w:t>
      </w:r>
      <w:proofErr w:type="spellStart"/>
      <w:r w:rsidRPr="00202EFD">
        <w:t>Midnight</w:t>
      </w:r>
      <w:proofErr w:type="spellEnd"/>
      <w:r w:rsidRPr="00202EFD">
        <w:t>. Archer apporte l</w:t>
      </w:r>
      <w:r w:rsidR="00D26B06">
        <w:t>’</w:t>
      </w:r>
      <w:r w:rsidRPr="00202EFD">
        <w:rPr>
          <w:rFonts w:hint="eastAsia"/>
        </w:rPr>
        <w:t>é</w:t>
      </w:r>
      <w:r w:rsidRPr="00202EFD">
        <w:t>quipe de renomm</w:t>
      </w:r>
      <w:r w:rsidRPr="00202EFD">
        <w:rPr>
          <w:rFonts w:hint="eastAsia"/>
        </w:rPr>
        <w:t>é</w:t>
      </w:r>
      <w:r w:rsidRPr="00202EFD">
        <w:t xml:space="preserve">e mondiale de son </w:t>
      </w:r>
      <w:proofErr w:type="spellStart"/>
      <w:r w:rsidRPr="00202EFD">
        <w:t>eVTOL</w:t>
      </w:r>
      <w:proofErr w:type="spellEnd"/>
      <w:r w:rsidRPr="00202EFD">
        <w:t xml:space="preserve">, son moteur </w:t>
      </w:r>
      <w:r w:rsidRPr="00202EFD">
        <w:rPr>
          <w:rFonts w:hint="eastAsia"/>
        </w:rPr>
        <w:t>é</w:t>
      </w:r>
      <w:r w:rsidRPr="00202EFD">
        <w:t>lectrique et ses experts en certification, tandis que Stellantis fournit son expertise et sa technologie de fabrication de pointe, l</w:t>
      </w:r>
      <w:r w:rsidR="00D26B06">
        <w:t>’</w:t>
      </w:r>
      <w:r w:rsidRPr="00202EFD">
        <w:t>exp</w:t>
      </w:r>
      <w:r w:rsidR="009B1A93">
        <w:t xml:space="preserve">ertise de ses équipes </w:t>
      </w:r>
      <w:r w:rsidRPr="00202EFD">
        <w:t xml:space="preserve">et son capital. </w:t>
      </w:r>
      <w:r w:rsidR="004933E4">
        <w:t>Ce partenariat</w:t>
      </w:r>
      <w:r w:rsidRPr="00202EFD">
        <w:t xml:space="preserve"> devrait permettre d</w:t>
      </w:r>
      <w:r w:rsidR="00D26B06">
        <w:t>’</w:t>
      </w:r>
      <w:r w:rsidRPr="00202EFD">
        <w:t>acc</w:t>
      </w:r>
      <w:r w:rsidRPr="00202EFD">
        <w:rPr>
          <w:rFonts w:hint="eastAsia"/>
        </w:rPr>
        <w:t>é</w:t>
      </w:r>
      <w:r w:rsidRPr="00202EFD">
        <w:t>l</w:t>
      </w:r>
      <w:r w:rsidRPr="00202EFD">
        <w:rPr>
          <w:rFonts w:hint="eastAsia"/>
        </w:rPr>
        <w:t>é</w:t>
      </w:r>
      <w:r w:rsidRPr="00202EFD">
        <w:t>rer la production de l</w:t>
      </w:r>
      <w:r w:rsidR="00D26B06">
        <w:t>’</w:t>
      </w:r>
      <w:r w:rsidRPr="00202EFD">
        <w:t>a</w:t>
      </w:r>
      <w:r w:rsidRPr="00202EFD">
        <w:rPr>
          <w:rFonts w:hint="eastAsia"/>
        </w:rPr>
        <w:t>é</w:t>
      </w:r>
      <w:r w:rsidRPr="00202EFD">
        <w:t>ronef afin de respecter les plans de commercialisation d</w:t>
      </w:r>
      <w:r w:rsidR="00D26B06">
        <w:t>’</w:t>
      </w:r>
      <w:r w:rsidRPr="00202EFD">
        <w:t>Archer, tout en consolid</w:t>
      </w:r>
      <w:r w:rsidR="004933E4">
        <w:t>ant</w:t>
      </w:r>
      <w:r w:rsidRPr="00202EFD">
        <w:t xml:space="preserve"> la mise sur le march</w:t>
      </w:r>
      <w:r w:rsidRPr="00202EFD">
        <w:rPr>
          <w:rFonts w:hint="eastAsia"/>
        </w:rPr>
        <w:t>é</w:t>
      </w:r>
      <w:r w:rsidRPr="00202EFD">
        <w:t xml:space="preserve"> de son appareil en lui </w:t>
      </w:r>
      <w:r w:rsidR="004933E4">
        <w:t xml:space="preserve">permettant </w:t>
      </w:r>
      <w:r w:rsidRPr="00202EFD">
        <w:t xml:space="preserve">plusieurs centaines de millions de dollars </w:t>
      </w:r>
      <w:r w:rsidR="004933E4">
        <w:t>d</w:t>
      </w:r>
      <w:r w:rsidR="00D26B06">
        <w:t>’</w:t>
      </w:r>
      <w:r w:rsidR="004933E4">
        <w:t>économies</w:t>
      </w:r>
      <w:r w:rsidRPr="00202EFD">
        <w:t xml:space="preserve"> lors de la mont</w:t>
      </w:r>
      <w:r w:rsidRPr="00202EFD">
        <w:rPr>
          <w:rFonts w:hint="eastAsia"/>
        </w:rPr>
        <w:t>é</w:t>
      </w:r>
      <w:r w:rsidRPr="00202EFD">
        <w:t>e en puissance de la production. L</w:t>
      </w:r>
      <w:r w:rsidR="00D26B06">
        <w:t>’</w:t>
      </w:r>
      <w:r w:rsidRPr="00202EFD">
        <w:t>objectif de Stellantis</w:t>
      </w:r>
      <w:r w:rsidRPr="00202EFD">
        <w:rPr>
          <w:rFonts w:hint="eastAsia"/>
        </w:rPr>
        <w:t> </w:t>
      </w:r>
      <w:r w:rsidRPr="00202EFD">
        <w:t>: produire en s</w:t>
      </w:r>
      <w:r w:rsidRPr="00202EFD">
        <w:rPr>
          <w:rFonts w:hint="eastAsia"/>
        </w:rPr>
        <w:t>é</w:t>
      </w:r>
      <w:r w:rsidRPr="00202EFD">
        <w:t>rie l</w:t>
      </w:r>
      <w:r w:rsidR="00D26B06">
        <w:t>’</w:t>
      </w:r>
      <w:proofErr w:type="spellStart"/>
      <w:r w:rsidRPr="00202EFD">
        <w:t>eVTOL</w:t>
      </w:r>
      <w:proofErr w:type="spellEnd"/>
      <w:r w:rsidRPr="00202EFD">
        <w:t xml:space="preserve"> d</w:t>
      </w:r>
      <w:r w:rsidR="00D26B06">
        <w:t>’</w:t>
      </w:r>
      <w:r w:rsidRPr="00202EFD">
        <w:t>Archer en tant que fabricant contractuel exclusif.</w:t>
      </w:r>
      <w:r w:rsidR="00D26B06">
        <w:t xml:space="preserve"> </w:t>
      </w:r>
    </w:p>
    <w:p w14:paraId="0000000E" w14:textId="0CB2B061" w:rsidR="00A67288" w:rsidRPr="00202EFD" w:rsidRDefault="00A67288" w:rsidP="00202EFD">
      <w:pPr>
        <w:rPr>
          <w:rFonts w:eastAsia="Proxima Nova"/>
        </w:rPr>
      </w:pPr>
    </w:p>
    <w:p w14:paraId="00000010" w14:textId="79768AF2" w:rsidR="00480D72" w:rsidRPr="00202EFD" w:rsidRDefault="00FB4DA5" w:rsidP="00202EFD">
      <w:pPr>
        <w:widowControl w:val="0"/>
        <w:spacing w:line="240" w:lineRule="auto"/>
        <w:rPr>
          <w:rFonts w:eastAsia="Proxima Nova"/>
        </w:rPr>
      </w:pPr>
      <w:r w:rsidRPr="00202EFD">
        <w:t>Preuve suppl</w:t>
      </w:r>
      <w:r w:rsidRPr="00202EFD">
        <w:rPr>
          <w:rFonts w:hint="eastAsia"/>
        </w:rPr>
        <w:t>é</w:t>
      </w:r>
      <w:r w:rsidRPr="00202EFD">
        <w:t>mentaire de son engagement, Stellantis apportera jusqu</w:t>
      </w:r>
      <w:r w:rsidR="00D26B06">
        <w:t>’</w:t>
      </w:r>
      <w:r w:rsidRPr="00202EFD">
        <w:rPr>
          <w:rFonts w:hint="eastAsia"/>
        </w:rPr>
        <w:t>à</w:t>
      </w:r>
      <w:r w:rsidRPr="00202EFD">
        <w:t xml:space="preserve"> 150</w:t>
      </w:r>
      <w:r w:rsidRPr="00202EFD">
        <w:rPr>
          <w:rFonts w:hint="eastAsia"/>
        </w:rPr>
        <w:t> </w:t>
      </w:r>
      <w:r w:rsidRPr="00202EFD">
        <w:t>millions de dollars en fonds propres qu</w:t>
      </w:r>
      <w:r w:rsidR="00D26B06">
        <w:t>’</w:t>
      </w:r>
      <w:r w:rsidRPr="00202EFD">
        <w:t xml:space="preserve">Archer pourra utiliser </w:t>
      </w:r>
      <w:r w:rsidRPr="00202EFD">
        <w:rPr>
          <w:rFonts w:hint="eastAsia"/>
        </w:rPr>
        <w:t>à</w:t>
      </w:r>
      <w:r w:rsidRPr="00202EFD">
        <w:t xml:space="preserve"> son appr</w:t>
      </w:r>
      <w:r w:rsidRPr="00202EFD">
        <w:rPr>
          <w:rFonts w:hint="eastAsia"/>
        </w:rPr>
        <w:t>é</w:t>
      </w:r>
      <w:r w:rsidRPr="00202EFD">
        <w:t>ciation en</w:t>
      </w:r>
      <w:r w:rsidRPr="00202EFD">
        <w:rPr>
          <w:rFonts w:hint="eastAsia"/>
        </w:rPr>
        <w:t> </w:t>
      </w:r>
      <w:r w:rsidRPr="00202EFD">
        <w:t>2023 et</w:t>
      </w:r>
      <w:r w:rsidRPr="00202EFD">
        <w:rPr>
          <w:rFonts w:hint="eastAsia"/>
        </w:rPr>
        <w:t> </w:t>
      </w:r>
      <w:r w:rsidRPr="00202EFD">
        <w:t>2024, sous r</w:t>
      </w:r>
      <w:r w:rsidRPr="00202EFD">
        <w:rPr>
          <w:rFonts w:hint="eastAsia"/>
        </w:rPr>
        <w:t>é</w:t>
      </w:r>
      <w:r w:rsidRPr="00202EFD">
        <w:t>serve de la r</w:t>
      </w:r>
      <w:r w:rsidRPr="00202EFD">
        <w:rPr>
          <w:rFonts w:hint="eastAsia"/>
        </w:rPr>
        <w:t>é</w:t>
      </w:r>
      <w:r w:rsidRPr="00202EFD">
        <w:t>alisation de certains objectifs attendus pour</w:t>
      </w:r>
      <w:r w:rsidRPr="00202EFD">
        <w:rPr>
          <w:rFonts w:hint="eastAsia"/>
        </w:rPr>
        <w:t> </w:t>
      </w:r>
      <w:r w:rsidRPr="00202EFD">
        <w:t>2023 par Archer. Stellantis pr</w:t>
      </w:r>
      <w:r w:rsidRPr="00202EFD">
        <w:rPr>
          <w:rFonts w:hint="eastAsia"/>
        </w:rPr>
        <w:t>é</w:t>
      </w:r>
      <w:r w:rsidRPr="00202EFD">
        <w:t xml:space="preserve">voit </w:t>
      </w:r>
      <w:r w:rsidRPr="00202EFD">
        <w:rPr>
          <w:rFonts w:hint="eastAsia"/>
        </w:rPr>
        <w:t>é</w:t>
      </w:r>
      <w:r w:rsidRPr="00202EFD">
        <w:t>galement d</w:t>
      </w:r>
      <w:r w:rsidR="00D26B06">
        <w:t>’</w:t>
      </w:r>
      <w:r w:rsidRPr="00202EFD">
        <w:t>accro</w:t>
      </w:r>
      <w:r w:rsidRPr="00202EFD">
        <w:rPr>
          <w:rFonts w:hint="eastAsia"/>
        </w:rPr>
        <w:t>î</w:t>
      </w:r>
      <w:r w:rsidRPr="00202EFD">
        <w:t>tre sa participation strat</w:t>
      </w:r>
      <w:r w:rsidRPr="00202EFD">
        <w:rPr>
          <w:rFonts w:hint="eastAsia"/>
        </w:rPr>
        <w:t>é</w:t>
      </w:r>
      <w:r w:rsidRPr="00202EFD">
        <w:t>gique via l</w:t>
      </w:r>
      <w:r w:rsidR="00D26B06">
        <w:t>’</w:t>
      </w:r>
      <w:r w:rsidRPr="00202EFD">
        <w:t>acquisition ult</w:t>
      </w:r>
      <w:r w:rsidRPr="00202EFD">
        <w:rPr>
          <w:rFonts w:hint="eastAsia"/>
        </w:rPr>
        <w:t>é</w:t>
      </w:r>
      <w:r w:rsidRPr="00202EFD">
        <w:t xml:space="preserve">rieure de titres Archer en open </w:t>
      </w:r>
      <w:proofErr w:type="spellStart"/>
      <w:r w:rsidRPr="00202EFD">
        <w:t>market</w:t>
      </w:r>
      <w:proofErr w:type="spellEnd"/>
      <w:r w:rsidRPr="00202EFD">
        <w:t>. Combin</w:t>
      </w:r>
      <w:r w:rsidRPr="00202EFD">
        <w:rPr>
          <w:rFonts w:hint="eastAsia"/>
        </w:rPr>
        <w:t>é</w:t>
      </w:r>
      <w:r w:rsidRPr="00202EFD">
        <w:t xml:space="preserve">es aux autres </w:t>
      </w:r>
      <w:r w:rsidRPr="00202EFD">
        <w:rPr>
          <w:rFonts w:hint="eastAsia"/>
        </w:rPr>
        <w:t>é</w:t>
      </w:r>
      <w:r w:rsidRPr="00202EFD">
        <w:t>l</w:t>
      </w:r>
      <w:r w:rsidRPr="00202EFD">
        <w:rPr>
          <w:rFonts w:hint="eastAsia"/>
        </w:rPr>
        <w:t>é</w:t>
      </w:r>
      <w:r w:rsidRPr="00202EFD">
        <w:t xml:space="preserve">ments de ce partenariat </w:t>
      </w:r>
      <w:r w:rsidRPr="00202EFD">
        <w:rPr>
          <w:rFonts w:hint="eastAsia"/>
        </w:rPr>
        <w:t>é</w:t>
      </w:r>
      <w:r w:rsidRPr="00202EFD">
        <w:t xml:space="preserve">largi, ces actions permettront </w:t>
      </w:r>
      <w:r w:rsidRPr="00202EFD">
        <w:rPr>
          <w:rFonts w:hint="eastAsia"/>
        </w:rPr>
        <w:t>à</w:t>
      </w:r>
      <w:r w:rsidRPr="00202EFD">
        <w:t xml:space="preserve"> Stellantis de se positionner en investisseur majeur d</w:t>
      </w:r>
      <w:r w:rsidR="00D26B06">
        <w:t>’</w:t>
      </w:r>
      <w:r w:rsidRPr="00202EFD">
        <w:t>Archer sur le long terme.</w:t>
      </w:r>
    </w:p>
    <w:p w14:paraId="3BFFC7F7" w14:textId="1BBFDF05" w:rsidR="001837EA" w:rsidRPr="00202EFD" w:rsidRDefault="001837EA" w:rsidP="00202EFD">
      <w:pPr>
        <w:rPr>
          <w:rFonts w:eastAsia="Proxima Nova"/>
        </w:rPr>
      </w:pPr>
    </w:p>
    <w:p w14:paraId="00000013" w14:textId="53BD69B6" w:rsidR="00480D72" w:rsidRPr="00202EFD" w:rsidRDefault="00FB4DA5" w:rsidP="00202EFD">
      <w:pPr>
        <w:widowControl w:val="0"/>
        <w:spacing w:line="240" w:lineRule="auto"/>
      </w:pPr>
      <w:r w:rsidRPr="00202EFD">
        <w:rPr>
          <w:rFonts w:hint="eastAsia"/>
        </w:rPr>
        <w:t>« </w:t>
      </w:r>
      <w:r w:rsidR="004933E4">
        <w:t>N</w:t>
      </w:r>
      <w:r w:rsidRPr="00202EFD">
        <w:t>ous travaillons</w:t>
      </w:r>
      <w:r w:rsidR="004933E4">
        <w:t xml:space="preserve"> depuis deux ans</w:t>
      </w:r>
      <w:r w:rsidRPr="00202EFD">
        <w:t xml:space="preserve"> avec Archer, et je ne cesse d</w:t>
      </w:r>
      <w:r w:rsidR="00D26B06">
        <w:t>’</w:t>
      </w:r>
      <w:r w:rsidRPr="00202EFD">
        <w:rPr>
          <w:rFonts w:hint="eastAsia"/>
        </w:rPr>
        <w:t>ê</w:t>
      </w:r>
      <w:r w:rsidRPr="00202EFD">
        <w:t>tre impressionn</w:t>
      </w:r>
      <w:r w:rsidRPr="00202EFD">
        <w:rPr>
          <w:rFonts w:hint="eastAsia"/>
        </w:rPr>
        <w:t>é</w:t>
      </w:r>
      <w:r w:rsidR="00A67288" w:rsidRPr="00202EFD">
        <w:t xml:space="preserve"> </w:t>
      </w:r>
      <w:r w:rsidRPr="00202EFD">
        <w:t>par leur inventivit</w:t>
      </w:r>
      <w:r w:rsidRPr="00202EFD">
        <w:rPr>
          <w:rFonts w:hint="eastAsia"/>
        </w:rPr>
        <w:t>é</w:t>
      </w:r>
      <w:r w:rsidRPr="00202EFD">
        <w:t xml:space="preserve"> et leur d</w:t>
      </w:r>
      <w:r w:rsidRPr="00202EFD">
        <w:rPr>
          <w:rFonts w:hint="eastAsia"/>
        </w:rPr>
        <w:t>é</w:t>
      </w:r>
      <w:r w:rsidRPr="00202EFD">
        <w:t xml:space="preserve">termination </w:t>
      </w:r>
      <w:r w:rsidRPr="00202EFD">
        <w:rPr>
          <w:rFonts w:hint="eastAsia"/>
        </w:rPr>
        <w:t>à</w:t>
      </w:r>
      <w:r w:rsidRPr="00202EFD">
        <w:t xml:space="preserve"> r</w:t>
      </w:r>
      <w:r w:rsidRPr="00202EFD">
        <w:rPr>
          <w:rFonts w:hint="eastAsia"/>
        </w:rPr>
        <w:t>é</w:t>
      </w:r>
      <w:r w:rsidRPr="00202EFD">
        <w:t>ussir</w:t>
      </w:r>
      <w:r w:rsidRPr="00202EFD">
        <w:rPr>
          <w:rFonts w:hint="eastAsia"/>
        </w:rPr>
        <w:t> »</w:t>
      </w:r>
      <w:r w:rsidRPr="00202EFD">
        <w:t>, a d</w:t>
      </w:r>
      <w:r w:rsidRPr="00202EFD">
        <w:rPr>
          <w:rFonts w:hint="eastAsia"/>
        </w:rPr>
        <w:t>é</w:t>
      </w:r>
      <w:r w:rsidRPr="00202EFD">
        <w:t>clar</w:t>
      </w:r>
      <w:r w:rsidRPr="00202EFD">
        <w:rPr>
          <w:rFonts w:hint="eastAsia"/>
        </w:rPr>
        <w:t>é</w:t>
      </w:r>
      <w:r w:rsidRPr="00202EFD">
        <w:t xml:space="preserve"> Carlos Tavares, CEO de Stellantis.</w:t>
      </w:r>
    </w:p>
    <w:p w14:paraId="00000016" w14:textId="5D869B0D" w:rsidR="00480D72" w:rsidRPr="00202EFD" w:rsidRDefault="00FB4DA5" w:rsidP="00202EFD">
      <w:pPr>
        <w:widowControl w:val="0"/>
        <w:spacing w:line="240" w:lineRule="auto"/>
      </w:pPr>
      <w:r w:rsidRPr="00202EFD">
        <w:rPr>
          <w:rFonts w:hint="eastAsia"/>
        </w:rPr>
        <w:lastRenderedPageBreak/>
        <w:t>« </w:t>
      </w:r>
      <w:r w:rsidRPr="00202EFD">
        <w:t>Le renforcement de notre partenariat avec Archer en tant qu</w:t>
      </w:r>
      <w:r w:rsidR="00D26B06">
        <w:t>’</w:t>
      </w:r>
      <w:r w:rsidRPr="00202EFD">
        <w:t>investisseur strat</w:t>
      </w:r>
      <w:r w:rsidRPr="00202EFD">
        <w:rPr>
          <w:rFonts w:hint="eastAsia"/>
        </w:rPr>
        <w:t>é</w:t>
      </w:r>
      <w:r w:rsidRPr="00202EFD">
        <w:t xml:space="preserve">gique et nos plans visant </w:t>
      </w:r>
      <w:r w:rsidRPr="00202EFD">
        <w:rPr>
          <w:rFonts w:hint="eastAsia"/>
        </w:rPr>
        <w:t>à</w:t>
      </w:r>
      <w:r w:rsidRPr="00202EFD">
        <w:t xml:space="preserve"> d</w:t>
      </w:r>
      <w:r w:rsidRPr="00202EFD">
        <w:rPr>
          <w:rFonts w:hint="eastAsia"/>
        </w:rPr>
        <w:t>é</w:t>
      </w:r>
      <w:r w:rsidRPr="00202EFD">
        <w:t>velopper notre participation au capital de l</w:t>
      </w:r>
      <w:r w:rsidR="00D26B06">
        <w:t>’</w:t>
      </w:r>
      <w:r w:rsidRPr="00202EFD">
        <w:t xml:space="preserve">entreprise sont la preuve que Stellantis ne cesse de repousser les limites pour offrir </w:t>
      </w:r>
      <w:r w:rsidRPr="00202EFD">
        <w:rPr>
          <w:rFonts w:hint="eastAsia"/>
        </w:rPr>
        <w:t>à</w:t>
      </w:r>
      <w:r w:rsidRPr="00202EFD">
        <w:t xml:space="preserve"> tous des solutions de mobilit</w:t>
      </w:r>
      <w:r w:rsidRPr="00202EFD">
        <w:rPr>
          <w:rFonts w:hint="eastAsia"/>
        </w:rPr>
        <w:t>é</w:t>
      </w:r>
      <w:r w:rsidRPr="00202EFD">
        <w:t xml:space="preserve"> </w:t>
      </w:r>
      <w:r w:rsidRPr="00202EFD">
        <w:rPr>
          <w:rFonts w:hint="eastAsia"/>
        </w:rPr>
        <w:t>é</w:t>
      </w:r>
      <w:r w:rsidRPr="00202EFD">
        <w:t xml:space="preserve">co-responsables, sur la route comme dans les airs. Offrir </w:t>
      </w:r>
      <w:r w:rsidRPr="00202EFD">
        <w:rPr>
          <w:rFonts w:hint="eastAsia"/>
        </w:rPr>
        <w:t>à</w:t>
      </w:r>
      <w:r w:rsidRPr="00202EFD">
        <w:t xml:space="preserve"> Archer nos capacit</w:t>
      </w:r>
      <w:r w:rsidRPr="00202EFD">
        <w:rPr>
          <w:rFonts w:hint="eastAsia"/>
        </w:rPr>
        <w:t>é</w:t>
      </w:r>
      <w:r w:rsidRPr="00202EFD">
        <w:t>s de fabrication en soutien est un nouvel exemple de la mani</w:t>
      </w:r>
      <w:r w:rsidRPr="00202EFD">
        <w:rPr>
          <w:rFonts w:hint="eastAsia"/>
        </w:rPr>
        <w:t>è</w:t>
      </w:r>
      <w:r w:rsidRPr="00202EFD">
        <w:t>re dont Stellantis compte fa</w:t>
      </w:r>
      <w:r w:rsidRPr="00202EFD">
        <w:rPr>
          <w:rFonts w:hint="eastAsia"/>
        </w:rPr>
        <w:t>ç</w:t>
      </w:r>
      <w:r w:rsidRPr="00202EFD">
        <w:t>onner la mobilit</w:t>
      </w:r>
      <w:r w:rsidRPr="00202EFD">
        <w:rPr>
          <w:rFonts w:hint="eastAsia"/>
        </w:rPr>
        <w:t>é</w:t>
      </w:r>
      <w:r w:rsidRPr="00202EFD">
        <w:t xml:space="preserve"> de demain.</w:t>
      </w:r>
      <w:r w:rsidRPr="00202EFD">
        <w:rPr>
          <w:rFonts w:hint="eastAsia"/>
        </w:rPr>
        <w:t> »</w:t>
      </w:r>
    </w:p>
    <w:p w14:paraId="00000017" w14:textId="77777777" w:rsidR="00480D72" w:rsidRPr="00202EFD" w:rsidRDefault="00480D72" w:rsidP="00202EFD">
      <w:pPr>
        <w:widowControl w:val="0"/>
        <w:spacing w:line="240" w:lineRule="auto"/>
      </w:pPr>
    </w:p>
    <w:p w14:paraId="0000001C" w14:textId="1601FC55" w:rsidR="00480D72" w:rsidRPr="00202EFD" w:rsidRDefault="00FB4DA5" w:rsidP="00202EFD">
      <w:pPr>
        <w:widowControl w:val="0"/>
        <w:spacing w:line="240" w:lineRule="auto"/>
      </w:pPr>
      <w:r w:rsidRPr="00202EFD">
        <w:rPr>
          <w:rFonts w:hint="eastAsia"/>
        </w:rPr>
        <w:t>« </w:t>
      </w:r>
      <w:r w:rsidRPr="00202EFD">
        <w:t>Le fait que Stellantis reconnaisse les avanc</w:t>
      </w:r>
      <w:r w:rsidRPr="00202EFD">
        <w:rPr>
          <w:rFonts w:hint="eastAsia"/>
        </w:rPr>
        <w:t>é</w:t>
      </w:r>
      <w:r w:rsidRPr="00202EFD">
        <w:t>es d</w:t>
      </w:r>
      <w:r w:rsidR="00D26B06">
        <w:t>’</w:t>
      </w:r>
      <w:r w:rsidRPr="00202EFD">
        <w:t>Archer en mati</w:t>
      </w:r>
      <w:r w:rsidRPr="00202EFD">
        <w:rPr>
          <w:rFonts w:hint="eastAsia"/>
        </w:rPr>
        <w:t>è</w:t>
      </w:r>
      <w:r w:rsidRPr="00202EFD">
        <w:t xml:space="preserve">re de commercialisation et </w:t>
      </w:r>
      <w:r w:rsidR="004933E4">
        <w:t>qu</w:t>
      </w:r>
      <w:r w:rsidR="00D26B06">
        <w:t>’</w:t>
      </w:r>
      <w:r w:rsidR="004933E4">
        <w:t xml:space="preserve">il </w:t>
      </w:r>
      <w:r w:rsidRPr="00202EFD">
        <w:t>s</w:t>
      </w:r>
      <w:r w:rsidR="00D26B06">
        <w:t>’</w:t>
      </w:r>
      <w:r w:rsidRPr="00202EFD">
        <w:t>engage</w:t>
      </w:r>
      <w:r w:rsidR="00A67288" w:rsidRPr="00202EFD">
        <w:t xml:space="preserve"> </w:t>
      </w:r>
      <w:r w:rsidRPr="00202EFD">
        <w:t>aujourd</w:t>
      </w:r>
      <w:r w:rsidR="00D26B06">
        <w:t>’</w:t>
      </w:r>
      <w:r w:rsidRPr="00202EFD">
        <w:t xml:space="preserve">hui </w:t>
      </w:r>
      <w:r w:rsidRPr="00202EFD">
        <w:rPr>
          <w:rFonts w:hint="eastAsia"/>
        </w:rPr>
        <w:t>à</w:t>
      </w:r>
      <w:r w:rsidRPr="00202EFD">
        <w:t xml:space="preserve"> fournir des ressources suppl</w:t>
      </w:r>
      <w:r w:rsidRPr="00202EFD">
        <w:rPr>
          <w:rFonts w:hint="eastAsia"/>
        </w:rPr>
        <w:t>é</w:t>
      </w:r>
      <w:r w:rsidRPr="00202EFD">
        <w:t xml:space="preserve">mentaires pour produire le </w:t>
      </w:r>
      <w:proofErr w:type="spellStart"/>
      <w:r w:rsidRPr="00202EFD">
        <w:t>Midnight</w:t>
      </w:r>
      <w:proofErr w:type="spellEnd"/>
      <w:r w:rsidR="004933E4">
        <w:t>,</w:t>
      </w:r>
      <w:r w:rsidRPr="00202EFD">
        <w:t xml:space="preserve"> place Archer</w:t>
      </w:r>
      <w:r w:rsidR="00A67288" w:rsidRPr="00202EFD">
        <w:t xml:space="preserve"> </w:t>
      </w:r>
      <w:r w:rsidRPr="00202EFD">
        <w:t xml:space="preserve">en position dominante pour </w:t>
      </w:r>
      <w:r w:rsidRPr="00202EFD">
        <w:rPr>
          <w:rFonts w:hint="eastAsia"/>
        </w:rPr>
        <w:t>ê</w:t>
      </w:r>
      <w:r w:rsidRPr="00202EFD">
        <w:t>tre le premier sur ce march</w:t>
      </w:r>
      <w:r w:rsidRPr="00202EFD">
        <w:rPr>
          <w:rFonts w:hint="eastAsia"/>
        </w:rPr>
        <w:t>é »</w:t>
      </w:r>
      <w:r w:rsidRPr="00202EFD">
        <w:t>, a d</w:t>
      </w:r>
      <w:r w:rsidRPr="00202EFD">
        <w:rPr>
          <w:rFonts w:hint="eastAsia"/>
        </w:rPr>
        <w:t>é</w:t>
      </w:r>
      <w:r w:rsidRPr="00202EFD">
        <w:t>clar</w:t>
      </w:r>
      <w:r w:rsidRPr="00202EFD">
        <w:rPr>
          <w:rFonts w:hint="eastAsia"/>
        </w:rPr>
        <w:t>é</w:t>
      </w:r>
      <w:r w:rsidRPr="00202EFD">
        <w:t xml:space="preserve"> Adam Goldstein, fondateur et CEO d</w:t>
      </w:r>
      <w:r w:rsidR="00D26B06">
        <w:t>’</w:t>
      </w:r>
      <w:r w:rsidRPr="00202EFD">
        <w:t xml:space="preserve">Archer. </w:t>
      </w:r>
      <w:r w:rsidRPr="00202EFD">
        <w:rPr>
          <w:rFonts w:hint="eastAsia"/>
        </w:rPr>
        <w:t>« </w:t>
      </w:r>
      <w:r w:rsidRPr="00202EFD">
        <w:t>Par ces mesures essentielles, nos deux entreprises avancent ensemble pour saisir une opportunit</w:t>
      </w:r>
      <w:r w:rsidRPr="00202EFD">
        <w:rPr>
          <w:rFonts w:hint="eastAsia"/>
        </w:rPr>
        <w:t>é</w:t>
      </w:r>
      <w:r w:rsidRPr="00202EFD">
        <w:t xml:space="preserve"> unique</w:t>
      </w:r>
      <w:r w:rsidRPr="00202EFD">
        <w:rPr>
          <w:rFonts w:hint="eastAsia"/>
        </w:rPr>
        <w:t> </w:t>
      </w:r>
      <w:r w:rsidRPr="00202EFD">
        <w:t>:</w:t>
      </w:r>
      <w:r w:rsidR="00A67288" w:rsidRPr="00202EFD">
        <w:t xml:space="preserve"> </w:t>
      </w:r>
      <w:r w:rsidRPr="00202EFD">
        <w:t>red</w:t>
      </w:r>
      <w:r w:rsidRPr="00202EFD">
        <w:rPr>
          <w:rFonts w:hint="eastAsia"/>
        </w:rPr>
        <w:t>é</w:t>
      </w:r>
      <w:r w:rsidRPr="00202EFD">
        <w:t>finir int</w:t>
      </w:r>
      <w:r w:rsidRPr="00202EFD">
        <w:rPr>
          <w:rFonts w:hint="eastAsia"/>
        </w:rPr>
        <w:t>é</w:t>
      </w:r>
      <w:r w:rsidRPr="00202EFD">
        <w:t>gralement le transport urbain.</w:t>
      </w:r>
      <w:r w:rsidRPr="00202EFD">
        <w:rPr>
          <w:rFonts w:hint="eastAsia"/>
        </w:rPr>
        <w:t> »</w:t>
      </w:r>
    </w:p>
    <w:p w14:paraId="0000001D" w14:textId="77777777" w:rsidR="00480D72" w:rsidRPr="00202EFD" w:rsidRDefault="00480D72" w:rsidP="00202EFD">
      <w:pPr>
        <w:widowControl w:val="0"/>
        <w:spacing w:line="240" w:lineRule="auto"/>
      </w:pPr>
    </w:p>
    <w:p w14:paraId="00000021" w14:textId="511BFFFE" w:rsidR="00480D72" w:rsidRPr="00202EFD" w:rsidRDefault="001578B2" w:rsidP="00202EFD">
      <w:pPr>
        <w:widowControl w:val="0"/>
        <w:spacing w:line="240" w:lineRule="auto"/>
        <w:rPr>
          <w:rFonts w:eastAsia="Proxima Nova"/>
        </w:rPr>
      </w:pPr>
      <w:hyperlink r:id="rId11" w:history="1">
        <w:r w:rsidR="00B27FBC" w:rsidRPr="001837EA">
          <w:rPr>
            <w:rStyle w:val="Hyperlink"/>
          </w:rPr>
          <w:t>Partenaire stratégique d</w:t>
        </w:r>
        <w:r w:rsidR="00D26B06">
          <w:rPr>
            <w:rStyle w:val="Hyperlink"/>
          </w:rPr>
          <w:t>’</w:t>
        </w:r>
        <w:r w:rsidR="00B27FBC" w:rsidRPr="001837EA">
          <w:rPr>
            <w:rStyle w:val="Hyperlink"/>
          </w:rPr>
          <w:t>Archer</w:t>
        </w:r>
      </w:hyperlink>
      <w:r w:rsidR="00B27FBC" w:rsidRPr="001837EA">
        <w:t xml:space="preserve"> </w:t>
      </w:r>
      <w:r w:rsidR="00B27FBC" w:rsidRPr="00202EFD">
        <w:t>depuis</w:t>
      </w:r>
      <w:r w:rsidR="00B27FBC" w:rsidRPr="00202EFD">
        <w:rPr>
          <w:rFonts w:hint="eastAsia"/>
        </w:rPr>
        <w:t> </w:t>
      </w:r>
      <w:r w:rsidR="00B27FBC" w:rsidRPr="00202EFD">
        <w:t>2020 via diff</w:t>
      </w:r>
      <w:r w:rsidR="00B27FBC" w:rsidRPr="00202EFD">
        <w:rPr>
          <w:rFonts w:hint="eastAsia"/>
        </w:rPr>
        <w:t>é</w:t>
      </w:r>
      <w:r w:rsidR="00B27FBC" w:rsidRPr="00202EFD">
        <w:t>rentes initiatives de collaboration, Stellantis fait partie des investisseurs de l</w:t>
      </w:r>
      <w:r w:rsidR="00D26B06">
        <w:t>’</w:t>
      </w:r>
      <w:r w:rsidR="00B27FBC" w:rsidRPr="00202EFD">
        <w:t>entreprise depuis</w:t>
      </w:r>
      <w:r w:rsidR="00B27FBC" w:rsidRPr="00202EFD">
        <w:rPr>
          <w:rFonts w:hint="eastAsia"/>
        </w:rPr>
        <w:t> </w:t>
      </w:r>
      <w:r w:rsidR="00B27FBC" w:rsidRPr="00202EFD">
        <w:t>2021. Durant cette p</w:t>
      </w:r>
      <w:r w:rsidR="00B27FBC" w:rsidRPr="00202EFD">
        <w:rPr>
          <w:rFonts w:hint="eastAsia"/>
        </w:rPr>
        <w:t>é</w:t>
      </w:r>
      <w:r w:rsidR="00B27FBC" w:rsidRPr="00202EFD">
        <w:t xml:space="preserve">riode, Archer a mis </w:t>
      </w:r>
      <w:r w:rsidR="00B27FBC" w:rsidRPr="00202EFD">
        <w:rPr>
          <w:rFonts w:hint="eastAsia"/>
        </w:rPr>
        <w:t>à</w:t>
      </w:r>
      <w:r w:rsidR="00B27FBC" w:rsidRPr="00202EFD">
        <w:t xml:space="preserve"> profit l</w:t>
      </w:r>
      <w:r w:rsidR="00D26B06">
        <w:t>’</w:t>
      </w:r>
      <w:r w:rsidR="00B27FBC" w:rsidRPr="00202EFD">
        <w:t>expertise de Stellantis en mati</w:t>
      </w:r>
      <w:r w:rsidR="00B27FBC" w:rsidRPr="00202EFD">
        <w:rPr>
          <w:rFonts w:hint="eastAsia"/>
        </w:rPr>
        <w:t>è</w:t>
      </w:r>
      <w:r w:rsidR="00B27FBC" w:rsidRPr="00202EFD">
        <w:t>re de production, de cha</w:t>
      </w:r>
      <w:r w:rsidR="00B27FBC" w:rsidRPr="00202EFD">
        <w:rPr>
          <w:rFonts w:hint="eastAsia"/>
        </w:rPr>
        <w:t>î</w:t>
      </w:r>
      <w:r w:rsidR="00B27FBC" w:rsidRPr="00202EFD">
        <w:t>ne d</w:t>
      </w:r>
      <w:r w:rsidR="00D26B06">
        <w:t>’</w:t>
      </w:r>
      <w:r w:rsidR="00B27FBC" w:rsidRPr="00202EFD">
        <w:t>approvisionnement et de conception pour soutenir ses propres efforts d</w:t>
      </w:r>
      <w:r w:rsidR="00D26B06">
        <w:t>’</w:t>
      </w:r>
      <w:r w:rsidR="00B27FBC" w:rsidRPr="00202EFD">
        <w:t>ing</w:t>
      </w:r>
      <w:r w:rsidR="00B27FBC" w:rsidRPr="00202EFD">
        <w:rPr>
          <w:rFonts w:hint="eastAsia"/>
        </w:rPr>
        <w:t>é</w:t>
      </w:r>
      <w:r w:rsidR="00B27FBC" w:rsidRPr="00202EFD">
        <w:t>nierie, de d</w:t>
      </w:r>
      <w:r w:rsidR="00B27FBC" w:rsidRPr="00202EFD">
        <w:rPr>
          <w:rFonts w:hint="eastAsia"/>
        </w:rPr>
        <w:t>é</w:t>
      </w:r>
      <w:r w:rsidR="00B27FBC" w:rsidRPr="00202EFD">
        <w:t>veloppement et de commercialisation de son a</w:t>
      </w:r>
      <w:r w:rsidR="00B27FBC" w:rsidRPr="00202EFD">
        <w:rPr>
          <w:rFonts w:hint="eastAsia"/>
        </w:rPr>
        <w:t>é</w:t>
      </w:r>
      <w:r w:rsidR="00B27FBC" w:rsidRPr="00202EFD">
        <w:t xml:space="preserve">ronef </w:t>
      </w:r>
      <w:proofErr w:type="spellStart"/>
      <w:r w:rsidR="00B27FBC" w:rsidRPr="00202EFD">
        <w:t>eVTOL</w:t>
      </w:r>
      <w:proofErr w:type="spellEnd"/>
      <w:r w:rsidR="00B27FBC" w:rsidRPr="00202EFD">
        <w:t>.</w:t>
      </w:r>
    </w:p>
    <w:p w14:paraId="57B18E99" w14:textId="51B86AFB" w:rsidR="00767C76" w:rsidRPr="003E5268" w:rsidRDefault="00767C76" w:rsidP="00202EF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14:paraId="12077DD3" w14:textId="77777777" w:rsidR="00767C76" w:rsidRPr="003E5268" w:rsidRDefault="00767C76" w:rsidP="00AB5591">
      <w:pPr>
        <w:widowControl w:val="0"/>
        <w:spacing w:line="240" w:lineRule="auto"/>
        <w:jc w:val="center"/>
      </w:pPr>
      <w:r>
        <w:t># # #</w:t>
      </w:r>
    </w:p>
    <w:p w14:paraId="2AED1280" w14:textId="77777777" w:rsidR="00767C76" w:rsidRPr="003E5268" w:rsidRDefault="00767C76" w:rsidP="00202EFD">
      <w:pPr>
        <w:widowControl w:val="0"/>
        <w:spacing w:line="240" w:lineRule="auto"/>
      </w:pPr>
    </w:p>
    <w:p w14:paraId="00000022" w14:textId="77777777" w:rsidR="00480D72" w:rsidRPr="003E5268" w:rsidRDefault="00480D72" w:rsidP="00202EF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14:paraId="7907C83F" w14:textId="77777777" w:rsidR="00767C76" w:rsidRPr="003E5268" w:rsidRDefault="00767C76" w:rsidP="00202EFD">
      <w:pPr>
        <w:widowControl w:val="0"/>
        <w:tabs>
          <w:tab w:val="left" w:pos="4140"/>
        </w:tabs>
        <w:spacing w:line="240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À propos de Stellantis</w:t>
      </w:r>
    </w:p>
    <w:p w14:paraId="3A9A1006" w14:textId="26342717" w:rsidR="00767C76" w:rsidRPr="003E5268" w:rsidRDefault="00767C76" w:rsidP="00202EFD">
      <w:pPr>
        <w:widowControl w:val="0"/>
        <w:tabs>
          <w:tab w:val="left" w:pos="4140"/>
        </w:tabs>
        <w:spacing w:line="240" w:lineRule="auto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Stellantis N.V. (NYSE / MTA / Euronext Paris : STLA) fait partie des principaux constructeurs automobiles et fournisseurs de services de mobilité internationaux. </w:t>
      </w:r>
      <w:proofErr w:type="spellStart"/>
      <w:r>
        <w:rPr>
          <w:bCs/>
          <w:i/>
          <w:iCs/>
          <w:sz w:val="20"/>
          <w:szCs w:val="20"/>
        </w:rPr>
        <w:t>Abarth</w:t>
      </w:r>
      <w:proofErr w:type="spellEnd"/>
      <w:r>
        <w:rPr>
          <w:bCs/>
          <w:i/>
          <w:iCs/>
          <w:sz w:val="20"/>
          <w:szCs w:val="20"/>
        </w:rPr>
        <w:t xml:space="preserve">, Alfa Romeo, Chrysler, Citroën, Dodge, DS Automobiles, Fiat, Jeep®, Lancia, Maserati, Opel, Peugeot, Ram, Vauxhall, Free2move et </w:t>
      </w:r>
      <w:proofErr w:type="spellStart"/>
      <w:r>
        <w:rPr>
          <w:bCs/>
          <w:i/>
          <w:iCs/>
          <w:sz w:val="20"/>
          <w:szCs w:val="20"/>
        </w:rPr>
        <w:t>Leasys</w:t>
      </w:r>
      <w:proofErr w:type="spellEnd"/>
      <w:r>
        <w:rPr>
          <w:bCs/>
          <w:i/>
          <w:iCs/>
          <w:sz w:val="20"/>
          <w:szCs w:val="20"/>
        </w:rPr>
        <w:t> : emblématiques et chargées d</w:t>
      </w:r>
      <w:r w:rsidR="00D26B06">
        <w:rPr>
          <w:bCs/>
          <w:i/>
          <w:iCs/>
          <w:sz w:val="20"/>
          <w:szCs w:val="20"/>
        </w:rPr>
        <w:t>’</w:t>
      </w:r>
      <w:r>
        <w:rPr>
          <w:bCs/>
          <w:i/>
          <w:iCs/>
          <w:sz w:val="20"/>
          <w:szCs w:val="20"/>
        </w:rPr>
        <w:t xml:space="preserve">histoire, nos marques insufflent la passion des visionnaires qui les ont fondées et celle de nos clients actuels au cœur de leurs produits et services avant-gardistes. Forts de notre diversité, nous façonnons la mobilité de demain. Notre objectif : devenir la plus grande tech </w:t>
      </w:r>
      <w:proofErr w:type="spellStart"/>
      <w:r>
        <w:rPr>
          <w:bCs/>
          <w:i/>
          <w:iCs/>
          <w:sz w:val="20"/>
          <w:szCs w:val="20"/>
        </w:rPr>
        <w:t>company</w:t>
      </w:r>
      <w:proofErr w:type="spellEnd"/>
      <w:r>
        <w:rPr>
          <w:bCs/>
          <w:i/>
          <w:iCs/>
          <w:sz w:val="20"/>
          <w:szCs w:val="20"/>
        </w:rPr>
        <w:t xml:space="preserve"> de mobilité durable, en termes de qualité et non de taille, tout en créant encore plus de valeur pour l</w:t>
      </w:r>
      <w:r w:rsidR="00D26B06">
        <w:rPr>
          <w:bCs/>
          <w:i/>
          <w:iCs/>
          <w:sz w:val="20"/>
          <w:szCs w:val="20"/>
        </w:rPr>
        <w:t>’</w:t>
      </w:r>
      <w:r>
        <w:rPr>
          <w:bCs/>
          <w:i/>
          <w:iCs/>
          <w:sz w:val="20"/>
          <w:szCs w:val="20"/>
        </w:rPr>
        <w:t xml:space="preserve">ensemble de nos partenaires et des communautés au sein desquelles nous opérons. Pour en savoir plus, </w:t>
      </w:r>
      <w:hyperlink r:id="rId12" w:history="1">
        <w:r>
          <w:rPr>
            <w:rStyle w:val="Hyperlink"/>
            <w:bCs/>
            <w:i/>
            <w:iCs/>
            <w:sz w:val="20"/>
            <w:szCs w:val="20"/>
          </w:rPr>
          <w:t>www.stellantis.com</w:t>
        </w:r>
      </w:hyperlink>
      <w:r>
        <w:t>.</w:t>
      </w:r>
    </w:p>
    <w:p w14:paraId="00000025" w14:textId="5E284707" w:rsidR="00A67288" w:rsidRDefault="00A67288" w:rsidP="00202EFD">
      <w:pPr>
        <w:rPr>
          <w:rFonts w:ascii="Proxima Nova" w:eastAsia="Proxima Nova" w:hAnsi="Proxima Nova" w:cs="Proxima Nova"/>
        </w:rPr>
      </w:pPr>
    </w:p>
    <w:p w14:paraId="07D09AEA" w14:textId="39CC58ED" w:rsidR="00A67288" w:rsidRPr="00202EFD" w:rsidRDefault="00FB4DA5" w:rsidP="00202EFD">
      <w:pPr>
        <w:widowControl w:val="0"/>
        <w:tabs>
          <w:tab w:val="left" w:pos="4140"/>
        </w:tabs>
        <w:spacing w:line="240" w:lineRule="auto"/>
        <w:rPr>
          <w:b/>
          <w:i/>
          <w:iCs/>
          <w:sz w:val="20"/>
          <w:szCs w:val="20"/>
        </w:rPr>
      </w:pPr>
      <w:r w:rsidRPr="00202EFD">
        <w:rPr>
          <w:rFonts w:hint="eastAsia"/>
          <w:b/>
          <w:i/>
          <w:iCs/>
          <w:sz w:val="20"/>
          <w:szCs w:val="20"/>
        </w:rPr>
        <w:t>À</w:t>
      </w:r>
      <w:r w:rsidRPr="00202EFD">
        <w:rPr>
          <w:b/>
          <w:i/>
          <w:iCs/>
          <w:sz w:val="20"/>
          <w:szCs w:val="20"/>
        </w:rPr>
        <w:t xml:space="preserve"> propos d</w:t>
      </w:r>
      <w:r w:rsidR="00D26B06">
        <w:rPr>
          <w:b/>
          <w:i/>
          <w:iCs/>
          <w:sz w:val="20"/>
          <w:szCs w:val="20"/>
        </w:rPr>
        <w:t>’</w:t>
      </w:r>
      <w:r w:rsidRPr="00202EFD">
        <w:rPr>
          <w:b/>
          <w:i/>
          <w:iCs/>
          <w:sz w:val="20"/>
          <w:szCs w:val="20"/>
        </w:rPr>
        <w:t xml:space="preserve">Archer </w:t>
      </w:r>
    </w:p>
    <w:p w14:paraId="00000026" w14:textId="4DA5BB50" w:rsidR="00CE1FCD" w:rsidRPr="00202EFD" w:rsidRDefault="00FB4DA5" w:rsidP="00202EFD">
      <w:pPr>
        <w:widowControl w:val="0"/>
        <w:tabs>
          <w:tab w:val="left" w:pos="4140"/>
        </w:tabs>
        <w:spacing w:after="200" w:line="240" w:lineRule="auto"/>
        <w:rPr>
          <w:rFonts w:eastAsia="Proxima Nova"/>
        </w:rPr>
        <w:sectPr w:rsidR="00CE1FCD" w:rsidRPr="00202E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202EFD">
        <w:rPr>
          <w:bCs/>
          <w:i/>
          <w:iCs/>
          <w:sz w:val="20"/>
          <w:szCs w:val="20"/>
        </w:rPr>
        <w:t>Archer con</w:t>
      </w:r>
      <w:r w:rsidRPr="00202EFD">
        <w:rPr>
          <w:rFonts w:hint="eastAsia"/>
          <w:bCs/>
          <w:i/>
          <w:iCs/>
          <w:sz w:val="20"/>
          <w:szCs w:val="20"/>
        </w:rPr>
        <w:t>ç</w:t>
      </w:r>
      <w:r w:rsidRPr="00202EFD">
        <w:rPr>
          <w:bCs/>
          <w:i/>
          <w:iCs/>
          <w:sz w:val="20"/>
          <w:szCs w:val="20"/>
        </w:rPr>
        <w:t>oit et d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veloppe des a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 xml:space="preserve">ronefs 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 xml:space="preserve">lectriques </w:t>
      </w:r>
      <w:r w:rsidRPr="00202EFD">
        <w:rPr>
          <w:rFonts w:hint="eastAsia"/>
          <w:bCs/>
          <w:i/>
          <w:iCs/>
          <w:sz w:val="20"/>
          <w:szCs w:val="20"/>
        </w:rPr>
        <w:t>à</w:t>
      </w:r>
      <w:r w:rsidRPr="00202EFD">
        <w:rPr>
          <w:bCs/>
          <w:i/>
          <w:iCs/>
          <w:sz w:val="20"/>
          <w:szCs w:val="20"/>
        </w:rPr>
        <w:t xml:space="preserve"> d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collage et atterrissage verticaux destin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s aux r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seaux de mobilit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 xml:space="preserve"> a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rienne en milieu urbain. Archer se donne pour mission d</w:t>
      </w:r>
      <w:r w:rsidR="00D26B06">
        <w:rPr>
          <w:bCs/>
          <w:i/>
          <w:iCs/>
          <w:sz w:val="20"/>
          <w:szCs w:val="20"/>
        </w:rPr>
        <w:t>’</w:t>
      </w:r>
      <w:r w:rsidRPr="00202EFD">
        <w:rPr>
          <w:bCs/>
          <w:i/>
          <w:iCs/>
          <w:sz w:val="20"/>
          <w:szCs w:val="20"/>
        </w:rPr>
        <w:t>ouvrir la mobilit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 xml:space="preserve"> a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rienne et de r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inventer la mani</w:t>
      </w:r>
      <w:r w:rsidRPr="00202EFD">
        <w:rPr>
          <w:rFonts w:hint="eastAsia"/>
          <w:bCs/>
          <w:i/>
          <w:iCs/>
          <w:sz w:val="20"/>
          <w:szCs w:val="20"/>
        </w:rPr>
        <w:t>è</w:t>
      </w:r>
      <w:r w:rsidRPr="00202EFD">
        <w:rPr>
          <w:bCs/>
          <w:i/>
          <w:iCs/>
          <w:sz w:val="20"/>
          <w:szCs w:val="20"/>
        </w:rPr>
        <w:t>re dont chacun de nous se d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place et passe son temps. L</w:t>
      </w:r>
      <w:r w:rsidR="00D26B06">
        <w:rPr>
          <w:bCs/>
          <w:i/>
          <w:iCs/>
          <w:sz w:val="20"/>
          <w:szCs w:val="20"/>
        </w:rPr>
        <w:t>’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>quipe d</w:t>
      </w:r>
      <w:r w:rsidR="00D26B06">
        <w:rPr>
          <w:bCs/>
          <w:i/>
          <w:iCs/>
          <w:sz w:val="20"/>
          <w:szCs w:val="20"/>
        </w:rPr>
        <w:t>’</w:t>
      </w:r>
      <w:r w:rsidRPr="00202EFD">
        <w:rPr>
          <w:bCs/>
          <w:i/>
          <w:iCs/>
          <w:sz w:val="20"/>
          <w:szCs w:val="20"/>
        </w:rPr>
        <w:t>Archer est bas</w:t>
      </w:r>
      <w:r w:rsidRPr="00202EFD">
        <w:rPr>
          <w:rFonts w:hint="eastAsia"/>
          <w:bCs/>
          <w:i/>
          <w:iCs/>
          <w:sz w:val="20"/>
          <w:szCs w:val="20"/>
        </w:rPr>
        <w:t>é</w:t>
      </w:r>
      <w:r w:rsidRPr="00202EFD">
        <w:rPr>
          <w:bCs/>
          <w:i/>
          <w:iCs/>
          <w:sz w:val="20"/>
          <w:szCs w:val="20"/>
        </w:rPr>
        <w:t xml:space="preserve">e </w:t>
      </w:r>
      <w:r w:rsidRPr="00202EFD">
        <w:rPr>
          <w:rFonts w:hint="eastAsia"/>
          <w:bCs/>
          <w:i/>
          <w:iCs/>
          <w:sz w:val="20"/>
          <w:szCs w:val="20"/>
        </w:rPr>
        <w:t>à</w:t>
      </w:r>
      <w:r w:rsidRPr="00202EFD">
        <w:rPr>
          <w:bCs/>
          <w:i/>
          <w:iCs/>
          <w:sz w:val="20"/>
          <w:szCs w:val="20"/>
        </w:rPr>
        <w:t xml:space="preserve"> Santa Clara en Californie. Plus d</w:t>
      </w:r>
      <w:r w:rsidR="00D26B06">
        <w:rPr>
          <w:bCs/>
          <w:i/>
          <w:iCs/>
          <w:sz w:val="20"/>
          <w:szCs w:val="20"/>
        </w:rPr>
        <w:t>’</w:t>
      </w:r>
      <w:r w:rsidRPr="00202EFD">
        <w:rPr>
          <w:bCs/>
          <w:i/>
          <w:iCs/>
          <w:sz w:val="20"/>
          <w:szCs w:val="20"/>
        </w:rPr>
        <w:t>infos sur</w:t>
      </w:r>
      <w:r w:rsidRPr="00202EFD">
        <w:t xml:space="preserve"> </w:t>
      </w:r>
      <w:hyperlink r:id="rId19">
        <w:r w:rsidRPr="00202EFD">
          <w:rPr>
            <w:i/>
            <w:iCs/>
            <w:color w:val="1155CC"/>
            <w:sz w:val="20"/>
            <w:szCs w:val="20"/>
            <w:u w:val="single"/>
          </w:rPr>
          <w:t>www.archer.com</w:t>
        </w:r>
      </w:hyperlink>
      <w:r w:rsidRPr="00202EFD">
        <w:t>.</w:t>
      </w:r>
    </w:p>
    <w:p w14:paraId="44940731" w14:textId="77777777" w:rsidR="00A67288" w:rsidRPr="00202EFD" w:rsidRDefault="00A67288" w:rsidP="00202EFD">
      <w:pPr>
        <w:spacing w:line="240" w:lineRule="auto"/>
        <w:rPr>
          <w:rFonts w:eastAsia="Proxima Nova"/>
          <w:b/>
          <w:bCs/>
        </w:rPr>
      </w:pPr>
      <w:r w:rsidRPr="00202EFD">
        <w:rPr>
          <w:b/>
          <w:bCs/>
        </w:rPr>
        <w:t>Contacts m</w:t>
      </w:r>
      <w:r w:rsidRPr="00202EFD">
        <w:rPr>
          <w:rFonts w:hint="eastAsia"/>
          <w:b/>
          <w:bCs/>
        </w:rPr>
        <w:t>é</w:t>
      </w:r>
      <w:r w:rsidRPr="00202EFD">
        <w:rPr>
          <w:b/>
          <w:bCs/>
        </w:rPr>
        <w:t>dias pour Stellantis</w:t>
      </w:r>
    </w:p>
    <w:p w14:paraId="7DE4C1E2" w14:textId="77777777" w:rsidR="00A67288" w:rsidRPr="00AB5591" w:rsidRDefault="00A67288" w:rsidP="00202EFD">
      <w:pPr>
        <w:spacing w:line="240" w:lineRule="auto"/>
        <w:rPr>
          <w:rFonts w:eastAsia="Proxima Nova"/>
        </w:rPr>
      </w:pPr>
      <w:proofErr w:type="spellStart"/>
      <w:r w:rsidRPr="00AB5591">
        <w:t>Fern</w:t>
      </w:r>
      <w:r w:rsidRPr="00AB5591">
        <w:rPr>
          <w:rFonts w:hint="eastAsia"/>
        </w:rPr>
        <w:t>ã</w:t>
      </w:r>
      <w:r w:rsidRPr="00AB5591">
        <w:t>o</w:t>
      </w:r>
      <w:proofErr w:type="spellEnd"/>
      <w:r w:rsidRPr="00AB5591">
        <w:t xml:space="preserve"> SILVEIRA +31</w:t>
      </w:r>
      <w:r w:rsidRPr="00AB5591">
        <w:rPr>
          <w:rFonts w:hint="eastAsia"/>
        </w:rPr>
        <w:t> </w:t>
      </w:r>
      <w:r w:rsidRPr="00AB5591">
        <w:t>6</w:t>
      </w:r>
      <w:r w:rsidRPr="00AB5591">
        <w:rPr>
          <w:rFonts w:hint="eastAsia"/>
        </w:rPr>
        <w:t> </w:t>
      </w:r>
      <w:r w:rsidRPr="00AB5591">
        <w:t>43</w:t>
      </w:r>
      <w:r w:rsidRPr="00AB5591">
        <w:rPr>
          <w:rFonts w:hint="eastAsia"/>
        </w:rPr>
        <w:t> </w:t>
      </w:r>
      <w:r w:rsidRPr="00AB5591">
        <w:t>25</w:t>
      </w:r>
      <w:r w:rsidRPr="00AB5591">
        <w:rPr>
          <w:rFonts w:hint="eastAsia"/>
        </w:rPr>
        <w:t> </w:t>
      </w:r>
      <w:r w:rsidRPr="00AB5591">
        <w:t>43</w:t>
      </w:r>
      <w:r w:rsidRPr="00AB5591">
        <w:rPr>
          <w:rFonts w:hint="eastAsia"/>
        </w:rPr>
        <w:t> </w:t>
      </w:r>
      <w:r w:rsidRPr="00AB5591">
        <w:t xml:space="preserve">41 </w:t>
      </w:r>
      <w:r w:rsidRPr="00AB5591">
        <w:rPr>
          <w:rFonts w:hint="eastAsia"/>
        </w:rPr>
        <w:t>–</w:t>
      </w:r>
      <w:r w:rsidRPr="00AB5591">
        <w:t xml:space="preserve"> </w:t>
      </w:r>
      <w:hyperlink r:id="rId20">
        <w:r w:rsidRPr="00AB5591">
          <w:rPr>
            <w:color w:val="1155CC"/>
            <w:u w:val="single"/>
          </w:rPr>
          <w:t>fernao.silveira@stellantis.com</w:t>
        </w:r>
      </w:hyperlink>
      <w:r w:rsidRPr="00AB5591">
        <w:t xml:space="preserve"> </w:t>
      </w:r>
    </w:p>
    <w:p w14:paraId="4BEEE832" w14:textId="77777777" w:rsidR="00A67288" w:rsidRPr="00202EFD" w:rsidRDefault="00A67288" w:rsidP="00202EFD">
      <w:pPr>
        <w:spacing w:line="240" w:lineRule="auto"/>
        <w:rPr>
          <w:rFonts w:eastAsia="Proxima Nova"/>
          <w:lang w:val="en-US"/>
        </w:rPr>
      </w:pPr>
      <w:r w:rsidRPr="00202EFD">
        <w:rPr>
          <w:lang w:val="en-US"/>
        </w:rPr>
        <w:t>Shawn MORGAN +1</w:t>
      </w:r>
      <w:r w:rsidRPr="00202EFD">
        <w:rPr>
          <w:rFonts w:hint="eastAsia"/>
          <w:lang w:val="en-US"/>
        </w:rPr>
        <w:t> </w:t>
      </w:r>
      <w:r w:rsidRPr="00202EFD">
        <w:rPr>
          <w:lang w:val="en-US"/>
        </w:rPr>
        <w:t>248</w:t>
      </w:r>
      <w:r w:rsidRPr="00202EFD">
        <w:rPr>
          <w:rFonts w:hint="eastAsia"/>
          <w:lang w:val="en-US"/>
        </w:rPr>
        <w:t> </w:t>
      </w:r>
      <w:r w:rsidRPr="00202EFD">
        <w:rPr>
          <w:lang w:val="en-US"/>
        </w:rPr>
        <w:t>760</w:t>
      </w:r>
      <w:r w:rsidRPr="00202EFD">
        <w:rPr>
          <w:rFonts w:hint="eastAsia"/>
          <w:lang w:val="en-US"/>
        </w:rPr>
        <w:t> </w:t>
      </w:r>
      <w:r w:rsidRPr="00202EFD">
        <w:rPr>
          <w:lang w:val="en-US"/>
        </w:rPr>
        <w:t xml:space="preserve">2621 </w:t>
      </w:r>
      <w:r w:rsidRPr="00202EFD">
        <w:rPr>
          <w:rFonts w:hint="eastAsia"/>
          <w:lang w:val="en-US"/>
        </w:rPr>
        <w:t>–</w:t>
      </w:r>
      <w:r w:rsidRPr="00202EFD">
        <w:rPr>
          <w:lang w:val="en-US"/>
        </w:rPr>
        <w:t xml:space="preserve"> </w:t>
      </w:r>
      <w:hyperlink r:id="rId21">
        <w:r w:rsidRPr="00202EFD">
          <w:rPr>
            <w:color w:val="1155CC"/>
            <w:u w:val="single"/>
            <w:lang w:val="en-US"/>
          </w:rPr>
          <w:t>shawn.morgan@stellantis.com</w:t>
        </w:r>
      </w:hyperlink>
      <w:r w:rsidRPr="00202EFD">
        <w:rPr>
          <w:lang w:val="en-US"/>
        </w:rPr>
        <w:t xml:space="preserve"> </w:t>
      </w:r>
    </w:p>
    <w:p w14:paraId="1D688095" w14:textId="77777777" w:rsidR="00A67288" w:rsidRPr="00202EFD" w:rsidRDefault="00A67288" w:rsidP="00202EFD">
      <w:pPr>
        <w:widowControl w:val="0"/>
        <w:spacing w:line="240" w:lineRule="auto"/>
        <w:rPr>
          <w:b/>
          <w:lang w:val="en-US"/>
        </w:rPr>
      </w:pPr>
    </w:p>
    <w:p w14:paraId="294F3F13" w14:textId="77777777" w:rsidR="00A67288" w:rsidRPr="00202EFD" w:rsidRDefault="00A67288" w:rsidP="00202EFD">
      <w:pPr>
        <w:spacing w:line="240" w:lineRule="auto"/>
        <w:rPr>
          <w:rFonts w:eastAsia="Proxima Nova"/>
        </w:rPr>
      </w:pPr>
      <w:r w:rsidRPr="00202EFD">
        <w:rPr>
          <w:b/>
          <w:bCs/>
        </w:rPr>
        <w:t>Contacts m</w:t>
      </w:r>
      <w:r w:rsidRPr="00202EFD">
        <w:rPr>
          <w:rFonts w:hint="eastAsia"/>
          <w:b/>
          <w:bCs/>
        </w:rPr>
        <w:t>é</w:t>
      </w:r>
      <w:r w:rsidRPr="00202EFD">
        <w:rPr>
          <w:b/>
          <w:bCs/>
        </w:rPr>
        <w:t>dias pour Archer</w:t>
      </w:r>
      <w:r w:rsidRPr="00202EFD">
        <w:rPr>
          <w:rFonts w:hint="eastAsia"/>
          <w:b/>
          <w:bCs/>
        </w:rPr>
        <w:t> </w:t>
      </w:r>
      <w:r w:rsidRPr="00202EFD">
        <w:rPr>
          <w:b/>
          <w:bCs/>
        </w:rPr>
        <w:t xml:space="preserve">: </w:t>
      </w:r>
    </w:p>
    <w:p w14:paraId="6A9EB282" w14:textId="35FF84B5" w:rsidR="00D26B06" w:rsidRDefault="00A67288" w:rsidP="00202EFD">
      <w:pPr>
        <w:widowControl w:val="0"/>
        <w:spacing w:line="240" w:lineRule="auto"/>
        <w:rPr>
          <w:color w:val="1155CC"/>
          <w:u w:val="single"/>
        </w:rPr>
      </w:pPr>
      <w:r w:rsidRPr="00202EFD">
        <w:t xml:space="preserve">Louise </w:t>
      </w:r>
      <w:proofErr w:type="spellStart"/>
      <w:r w:rsidRPr="00202EFD">
        <w:t>Bristow</w:t>
      </w:r>
      <w:proofErr w:type="spellEnd"/>
      <w:r w:rsidR="00AB5591">
        <w:t xml:space="preserve"> </w:t>
      </w:r>
      <w:r w:rsidRPr="00202EFD">
        <w:tab/>
        <w:t>+1</w:t>
      </w:r>
      <w:r w:rsidRPr="00202EFD">
        <w:rPr>
          <w:rFonts w:hint="eastAsia"/>
        </w:rPr>
        <w:t> </w:t>
      </w:r>
      <w:r w:rsidRPr="00202EFD">
        <w:t>818</w:t>
      </w:r>
      <w:r w:rsidRPr="00202EFD">
        <w:rPr>
          <w:rFonts w:hint="eastAsia"/>
        </w:rPr>
        <w:t> </w:t>
      </w:r>
      <w:r w:rsidRPr="00202EFD">
        <w:t>398</w:t>
      </w:r>
      <w:r w:rsidRPr="00202EFD">
        <w:rPr>
          <w:rFonts w:hint="eastAsia"/>
        </w:rPr>
        <w:t> </w:t>
      </w:r>
      <w:r w:rsidRPr="00202EFD">
        <w:t xml:space="preserve">8091 - </w:t>
      </w:r>
      <w:hyperlink r:id="rId22">
        <w:r w:rsidRPr="00202EFD">
          <w:rPr>
            <w:color w:val="1155CC"/>
            <w:u w:val="single"/>
          </w:rPr>
          <w:t>lbristow@archer.com</w:t>
        </w:r>
      </w:hyperlink>
    </w:p>
    <w:p w14:paraId="69551510" w14:textId="77777777" w:rsidR="00D26B06" w:rsidRDefault="00D26B06">
      <w:pPr>
        <w:rPr>
          <w:color w:val="1155CC"/>
          <w:u w:val="single"/>
        </w:rPr>
      </w:pPr>
      <w:r>
        <w:rPr>
          <w:color w:val="1155CC"/>
          <w:u w:val="single"/>
        </w:rPr>
        <w:br w:type="page"/>
      </w:r>
    </w:p>
    <w:p w14:paraId="08E3FDB3" w14:textId="77777777" w:rsidR="00A67288" w:rsidRPr="00202EFD" w:rsidRDefault="00A67288" w:rsidP="00202EFD">
      <w:pPr>
        <w:widowControl w:val="0"/>
        <w:spacing w:line="240" w:lineRule="auto"/>
        <w:rPr>
          <w:b/>
        </w:rPr>
      </w:pPr>
    </w:p>
    <w:p w14:paraId="00000027" w14:textId="6A0FD9FB" w:rsidR="00480D72" w:rsidRPr="00202EFD" w:rsidRDefault="003E5268" w:rsidP="00202EFD">
      <w:pPr>
        <w:spacing w:line="240" w:lineRule="auto"/>
        <w:rPr>
          <w:b/>
          <w:bCs/>
          <w:sz w:val="18"/>
          <w:szCs w:val="18"/>
        </w:rPr>
      </w:pPr>
      <w:r w:rsidRPr="00202EFD">
        <w:rPr>
          <w:b/>
          <w:bCs/>
          <w:sz w:val="18"/>
          <w:szCs w:val="18"/>
        </w:rPr>
        <w:t>D</w:t>
      </w:r>
      <w:r w:rsidRPr="00202EFD">
        <w:rPr>
          <w:rFonts w:hint="eastAsia"/>
          <w:b/>
          <w:bCs/>
          <w:sz w:val="18"/>
          <w:szCs w:val="18"/>
        </w:rPr>
        <w:t>é</w:t>
      </w:r>
      <w:r w:rsidRPr="00202EFD">
        <w:rPr>
          <w:b/>
          <w:bCs/>
          <w:sz w:val="18"/>
          <w:szCs w:val="18"/>
        </w:rPr>
        <w:t>clarations prospectives d</w:t>
      </w:r>
      <w:r w:rsidR="00D26B06">
        <w:rPr>
          <w:b/>
          <w:bCs/>
          <w:sz w:val="18"/>
          <w:szCs w:val="18"/>
        </w:rPr>
        <w:t>’</w:t>
      </w:r>
      <w:r w:rsidRPr="00202EFD">
        <w:rPr>
          <w:b/>
          <w:bCs/>
          <w:sz w:val="18"/>
          <w:szCs w:val="18"/>
        </w:rPr>
        <w:t>Archer</w:t>
      </w:r>
    </w:p>
    <w:p w14:paraId="5C8D4C91" w14:textId="40149327" w:rsidR="00767C76" w:rsidRPr="003E5268" w:rsidRDefault="000942A3" w:rsidP="00202EFD">
      <w:pPr>
        <w:widowControl w:val="0"/>
        <w:spacing w:line="240" w:lineRule="auto"/>
        <w:rPr>
          <w:rFonts w:ascii="Proxima Nova" w:eastAsia="Proxima Nova" w:hAnsi="Proxima Nova" w:cs="Proxima Nova"/>
        </w:rPr>
      </w:pPr>
      <w:r w:rsidRPr="00A60640">
        <w:rPr>
          <w:i/>
          <w:iCs/>
          <w:sz w:val="16"/>
          <w:szCs w:val="16"/>
        </w:rPr>
        <w:t>Ce communiqu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 xml:space="preserve"> de presse contient des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clarations prospectives concernant les plans d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>affaires et les strat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 xml:space="preserve">gies produits </w:t>
      </w:r>
      <w:r w:rsidRPr="00A60640">
        <w:rPr>
          <w:rFonts w:hint="eastAsia"/>
          <w:i/>
          <w:iCs/>
          <w:sz w:val="16"/>
          <w:szCs w:val="16"/>
        </w:rPr>
        <w:t>à</w:t>
      </w:r>
      <w:r w:rsidRPr="00A60640">
        <w:rPr>
          <w:i/>
          <w:iCs/>
          <w:sz w:val="16"/>
          <w:szCs w:val="16"/>
        </w:rPr>
        <w:t xml:space="preserve"> venir d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 xml:space="preserve">Archer, </w:t>
      </w:r>
      <w:r>
        <w:rPr>
          <w:i/>
          <w:iCs/>
          <w:sz w:val="16"/>
          <w:szCs w:val="16"/>
        </w:rPr>
        <w:t xml:space="preserve">et le moment prévu pour le faire, </w:t>
      </w:r>
      <w:r w:rsidRPr="00A60640">
        <w:rPr>
          <w:i/>
          <w:iCs/>
          <w:sz w:val="16"/>
          <w:szCs w:val="16"/>
        </w:rPr>
        <w:t>y compris des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clarations relatives au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 xml:space="preserve">veloppement, </w:t>
      </w:r>
      <w:r w:rsidRPr="00A60640">
        <w:rPr>
          <w:rFonts w:hint="eastAsia"/>
          <w:i/>
          <w:iCs/>
          <w:sz w:val="16"/>
          <w:szCs w:val="16"/>
        </w:rPr>
        <w:t>à</w:t>
      </w:r>
      <w:r w:rsidRPr="00A60640">
        <w:rPr>
          <w:i/>
          <w:iCs/>
          <w:sz w:val="16"/>
          <w:szCs w:val="16"/>
        </w:rPr>
        <w:t xml:space="preserve"> la commercialisation</w:t>
      </w:r>
      <w:r>
        <w:rPr>
          <w:i/>
          <w:iCs/>
          <w:sz w:val="16"/>
          <w:szCs w:val="16"/>
        </w:rPr>
        <w:t xml:space="preserve"> et la fabrication et les spécifications de l’aéronef </w:t>
      </w:r>
      <w:proofErr w:type="spellStart"/>
      <w:r>
        <w:rPr>
          <w:i/>
          <w:iCs/>
          <w:sz w:val="16"/>
          <w:szCs w:val="16"/>
        </w:rPr>
        <w:t>eVTOL</w:t>
      </w:r>
      <w:proofErr w:type="spellEnd"/>
      <w:r>
        <w:rPr>
          <w:i/>
          <w:iCs/>
          <w:sz w:val="16"/>
          <w:szCs w:val="16"/>
        </w:rPr>
        <w:t xml:space="preserve">, </w:t>
      </w:r>
      <w:sdt>
        <w:sdtPr>
          <w:rPr>
            <w:i/>
            <w:iCs/>
            <w:sz w:val="16"/>
            <w:szCs w:val="16"/>
          </w:rPr>
          <w:tag w:val="goog_rdk_201"/>
          <w:id w:val="-630171414"/>
        </w:sdtPr>
        <w:sdtEndPr/>
        <w:sdtContent>
          <w:r w:rsidRPr="00A60640">
            <w:rPr>
              <w:i/>
              <w:iCs/>
              <w:sz w:val="16"/>
              <w:szCs w:val="16"/>
            </w:rPr>
            <w:t xml:space="preserve">la mise en place du réseau de mobilité aérienne urbaine, le calendrier de la </w:t>
          </w:r>
        </w:sdtContent>
      </w:sdt>
      <w:r w:rsidRPr="00A60640">
        <w:rPr>
          <w:i/>
          <w:iCs/>
          <w:sz w:val="16"/>
          <w:szCs w:val="16"/>
        </w:rPr>
        <w:t>certification</w:t>
      </w:r>
      <w:sdt>
        <w:sdtPr>
          <w:rPr>
            <w:i/>
            <w:iCs/>
            <w:sz w:val="16"/>
            <w:szCs w:val="16"/>
          </w:rPr>
          <w:tag w:val="goog_rdk_203"/>
          <w:id w:val="1551656534"/>
        </w:sdtPr>
        <w:sdtEndPr/>
        <w:sdtContent>
          <w:r w:rsidRPr="00A60640">
            <w:rPr>
              <w:i/>
              <w:iCs/>
              <w:sz w:val="16"/>
              <w:szCs w:val="16"/>
            </w:rPr>
            <w:t xml:space="preserve"> de l</w:t>
          </w:r>
          <w:r>
            <w:rPr>
              <w:i/>
              <w:iCs/>
              <w:sz w:val="16"/>
              <w:szCs w:val="16"/>
            </w:rPr>
            <w:t>’</w:t>
          </w:r>
          <w:proofErr w:type="spellStart"/>
          <w:r w:rsidRPr="00A60640">
            <w:rPr>
              <w:i/>
              <w:iCs/>
              <w:sz w:val="16"/>
              <w:szCs w:val="16"/>
            </w:rPr>
            <w:t>eVTOL</w:t>
          </w:r>
          <w:proofErr w:type="spellEnd"/>
          <w:r w:rsidRPr="00A60640">
            <w:rPr>
              <w:i/>
              <w:iCs/>
              <w:sz w:val="16"/>
              <w:szCs w:val="16"/>
            </w:rPr>
            <w:t xml:space="preserve"> d</w:t>
          </w:r>
          <w:r>
            <w:rPr>
              <w:i/>
              <w:iCs/>
              <w:sz w:val="16"/>
              <w:szCs w:val="16"/>
            </w:rPr>
            <w:t>’</w:t>
          </w:r>
          <w:r w:rsidRPr="00A60640">
            <w:rPr>
              <w:i/>
              <w:iCs/>
              <w:sz w:val="16"/>
              <w:szCs w:val="16"/>
            </w:rPr>
            <w:t>Archer,</w:t>
          </w:r>
        </w:sdtContent>
      </w:sdt>
      <w:sdt>
        <w:sdtPr>
          <w:rPr>
            <w:i/>
            <w:iCs/>
            <w:sz w:val="16"/>
            <w:szCs w:val="16"/>
          </w:rPr>
          <w:tag w:val="goog_rdk_204"/>
          <w:id w:val="1057813570"/>
        </w:sdtPr>
        <w:sdtEndPr/>
        <w:sdtContent>
          <w:r w:rsidRPr="00A60640">
            <w:rPr>
              <w:i/>
              <w:iCs/>
              <w:sz w:val="16"/>
              <w:szCs w:val="16"/>
            </w:rPr>
            <w:t xml:space="preserve"> </w:t>
          </w:r>
        </w:sdtContent>
      </w:sdt>
      <w:sdt>
        <w:sdtPr>
          <w:rPr>
            <w:i/>
            <w:iCs/>
            <w:sz w:val="16"/>
            <w:szCs w:val="16"/>
          </w:rPr>
          <w:tag w:val="goog_rdk_205"/>
          <w:id w:val="1173043"/>
        </w:sdtPr>
        <w:sdtEndPr/>
        <w:sdtContent>
          <w:r w:rsidRPr="00A60640">
            <w:rPr>
              <w:i/>
              <w:iCs/>
              <w:sz w:val="16"/>
              <w:szCs w:val="16"/>
            </w:rPr>
            <w:t>et celui de la réalisation de certain</w:t>
          </w:r>
          <w:r>
            <w:rPr>
              <w:i/>
              <w:iCs/>
              <w:sz w:val="16"/>
              <w:szCs w:val="16"/>
            </w:rPr>
            <w:t>e</w:t>
          </w:r>
          <w:r w:rsidRPr="00A60640">
            <w:rPr>
              <w:i/>
              <w:iCs/>
              <w:sz w:val="16"/>
              <w:szCs w:val="16"/>
            </w:rPr>
            <w:t>s</w:t>
          </w:r>
          <w:r>
            <w:rPr>
              <w:i/>
              <w:iCs/>
              <w:sz w:val="16"/>
              <w:szCs w:val="16"/>
            </w:rPr>
            <w:t xml:space="preserve"> étapes </w:t>
          </w:r>
          <w:r w:rsidRPr="00A60640">
            <w:rPr>
              <w:i/>
              <w:iCs/>
              <w:sz w:val="16"/>
              <w:szCs w:val="16"/>
            </w:rPr>
            <w:t>d</w:t>
          </w:r>
          <w:r>
            <w:rPr>
              <w:i/>
              <w:iCs/>
              <w:sz w:val="16"/>
              <w:szCs w:val="16"/>
            </w:rPr>
            <w:t>’</w:t>
          </w:r>
          <w:r w:rsidRPr="00A60640">
            <w:rPr>
              <w:i/>
              <w:iCs/>
              <w:sz w:val="16"/>
              <w:szCs w:val="16"/>
            </w:rPr>
            <w:t>Archer en lien avec l</w:t>
          </w:r>
          <w:r>
            <w:rPr>
              <w:i/>
              <w:iCs/>
              <w:sz w:val="16"/>
              <w:szCs w:val="16"/>
            </w:rPr>
            <w:t>’</w:t>
          </w:r>
          <w:r w:rsidRPr="00A60640">
            <w:rPr>
              <w:i/>
              <w:iCs/>
              <w:sz w:val="16"/>
              <w:szCs w:val="16"/>
            </w:rPr>
            <w:t>utilisation du capital g</w:t>
          </w:r>
          <w:r w:rsidRPr="00A60640">
            <w:rPr>
              <w:rFonts w:hint="eastAsia"/>
              <w:i/>
              <w:iCs/>
              <w:sz w:val="16"/>
              <w:szCs w:val="16"/>
            </w:rPr>
            <w:t>é</w:t>
          </w:r>
          <w:r w:rsidRPr="00A60640">
            <w:rPr>
              <w:i/>
              <w:iCs/>
              <w:sz w:val="16"/>
              <w:szCs w:val="16"/>
            </w:rPr>
            <w:t>n</w:t>
          </w:r>
          <w:r w:rsidRPr="00A60640">
            <w:rPr>
              <w:rFonts w:hint="eastAsia"/>
              <w:i/>
              <w:iCs/>
              <w:sz w:val="16"/>
              <w:szCs w:val="16"/>
            </w:rPr>
            <w:t>é</w:t>
          </w:r>
          <w:r w:rsidRPr="00A60640">
            <w:rPr>
              <w:i/>
              <w:iCs/>
              <w:sz w:val="16"/>
              <w:szCs w:val="16"/>
            </w:rPr>
            <w:t>r</w:t>
          </w:r>
          <w:r w:rsidRPr="00A60640">
            <w:rPr>
              <w:rFonts w:hint="eastAsia"/>
              <w:i/>
              <w:iCs/>
              <w:sz w:val="16"/>
              <w:szCs w:val="16"/>
            </w:rPr>
            <w:t>é</w:t>
          </w:r>
          <w:r w:rsidRPr="00A60640">
            <w:rPr>
              <w:i/>
              <w:iCs/>
              <w:sz w:val="16"/>
              <w:szCs w:val="16"/>
            </w:rPr>
            <w:t xml:space="preserve"> par l</w:t>
          </w:r>
          <w:r>
            <w:rPr>
              <w:i/>
              <w:iCs/>
              <w:sz w:val="16"/>
              <w:szCs w:val="16"/>
            </w:rPr>
            <w:t>’</w:t>
          </w:r>
          <w:r w:rsidRPr="00A60640">
            <w:rPr>
              <w:i/>
              <w:iCs/>
              <w:sz w:val="16"/>
              <w:szCs w:val="16"/>
            </w:rPr>
            <w:t>achat de futures parts</w:t>
          </w:r>
        </w:sdtContent>
      </w:sdt>
      <w:r w:rsidRPr="00A60640">
        <w:rPr>
          <w:i/>
          <w:iCs/>
          <w:sz w:val="16"/>
          <w:szCs w:val="16"/>
        </w:rPr>
        <w:t>. Ces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clarations prospectives constituent uniquement des pr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visions et peuvent diff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rer sensiblement des 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sultats 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els en raison de divers facteurs. Les risques et incertitudes susceptibles d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>entra</w:t>
      </w:r>
      <w:r w:rsidRPr="00A60640">
        <w:rPr>
          <w:rFonts w:hint="eastAsia"/>
          <w:i/>
          <w:iCs/>
          <w:sz w:val="16"/>
          <w:szCs w:val="16"/>
        </w:rPr>
        <w:t>î</w:t>
      </w:r>
      <w:r w:rsidRPr="00A60640">
        <w:rPr>
          <w:i/>
          <w:iCs/>
          <w:sz w:val="16"/>
          <w:szCs w:val="16"/>
        </w:rPr>
        <w:t>ner une diff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rence entre les 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sultats 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els et les pr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visions sont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taill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 xml:space="preserve">s au paragraphe </w:t>
      </w:r>
      <w:r w:rsidRPr="00A60640">
        <w:rPr>
          <w:rFonts w:hint="eastAsia"/>
          <w:i/>
          <w:iCs/>
          <w:sz w:val="16"/>
          <w:szCs w:val="16"/>
        </w:rPr>
        <w:t>« </w:t>
      </w:r>
      <w:r w:rsidRPr="00A60640">
        <w:rPr>
          <w:i/>
          <w:iCs/>
          <w:sz w:val="16"/>
          <w:szCs w:val="16"/>
        </w:rPr>
        <w:t xml:space="preserve">Risk </w:t>
      </w:r>
      <w:proofErr w:type="spellStart"/>
      <w:r w:rsidRPr="00A60640">
        <w:rPr>
          <w:i/>
          <w:iCs/>
          <w:sz w:val="16"/>
          <w:szCs w:val="16"/>
        </w:rPr>
        <w:t>Factors</w:t>
      </w:r>
      <w:proofErr w:type="spellEnd"/>
      <w:r w:rsidRPr="00A60640">
        <w:rPr>
          <w:rFonts w:hint="eastAsia"/>
          <w:i/>
          <w:iCs/>
          <w:sz w:val="16"/>
          <w:szCs w:val="16"/>
        </w:rPr>
        <w:t> »</w:t>
      </w:r>
      <w:r w:rsidRPr="00A60640">
        <w:rPr>
          <w:i/>
          <w:iCs/>
          <w:sz w:val="16"/>
          <w:szCs w:val="16"/>
        </w:rPr>
        <w:t xml:space="preserve"> (Facteurs de risque) du rapport annuel d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>Archer sur le formulaire</w:t>
      </w:r>
      <w:r w:rsidRPr="00A60640">
        <w:rPr>
          <w:rFonts w:hint="eastAsia"/>
          <w:i/>
          <w:iCs/>
          <w:sz w:val="16"/>
          <w:szCs w:val="16"/>
        </w:rPr>
        <w:t> </w:t>
      </w:r>
      <w:r w:rsidRPr="00A60640">
        <w:rPr>
          <w:i/>
          <w:iCs/>
          <w:sz w:val="16"/>
          <w:szCs w:val="16"/>
        </w:rPr>
        <w:t>10-K pour l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>ann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 cl</w:t>
      </w:r>
      <w:r w:rsidRPr="00A60640">
        <w:rPr>
          <w:rFonts w:hint="eastAsia"/>
          <w:i/>
          <w:iCs/>
          <w:sz w:val="16"/>
          <w:szCs w:val="16"/>
        </w:rPr>
        <w:t>ô</w:t>
      </w:r>
      <w:r w:rsidRPr="00A60640">
        <w:rPr>
          <w:i/>
          <w:iCs/>
          <w:sz w:val="16"/>
          <w:szCs w:val="16"/>
        </w:rPr>
        <w:t>tur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 le 31</w:t>
      </w:r>
      <w:r w:rsidRPr="00A60640">
        <w:rPr>
          <w:rFonts w:hint="eastAsia"/>
          <w:i/>
          <w:iCs/>
          <w:sz w:val="16"/>
          <w:szCs w:val="16"/>
        </w:rPr>
        <w:t> </w:t>
      </w:r>
      <w:r w:rsidRPr="00A60640">
        <w:rPr>
          <w:i/>
          <w:iCs/>
          <w:sz w:val="16"/>
          <w:szCs w:val="16"/>
        </w:rPr>
        <w:t>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cembre</w:t>
      </w:r>
      <w:r w:rsidRPr="00A60640">
        <w:rPr>
          <w:rFonts w:hint="eastAsia"/>
          <w:i/>
          <w:iCs/>
          <w:sz w:val="16"/>
          <w:szCs w:val="16"/>
        </w:rPr>
        <w:t> </w:t>
      </w:r>
      <w:r w:rsidRPr="00A60640">
        <w:rPr>
          <w:i/>
          <w:iCs/>
          <w:sz w:val="16"/>
          <w:szCs w:val="16"/>
        </w:rPr>
        <w:t>2021 et dans notre rapport trimestriel du formulaire</w:t>
      </w:r>
      <w:r w:rsidRPr="00A60640">
        <w:rPr>
          <w:rFonts w:hint="eastAsia"/>
          <w:i/>
          <w:iCs/>
          <w:sz w:val="16"/>
          <w:szCs w:val="16"/>
        </w:rPr>
        <w:t> </w:t>
      </w:r>
      <w:r w:rsidRPr="00A60640">
        <w:rPr>
          <w:i/>
          <w:iCs/>
          <w:sz w:val="16"/>
          <w:szCs w:val="16"/>
        </w:rPr>
        <w:t>10-K pour les trois mois se terminant le 31</w:t>
      </w:r>
      <w:r w:rsidRPr="00A60640">
        <w:rPr>
          <w:rFonts w:hint="eastAsia"/>
          <w:i/>
          <w:iCs/>
          <w:sz w:val="16"/>
          <w:szCs w:val="16"/>
        </w:rPr>
        <w:t> </w:t>
      </w:r>
      <w:r w:rsidRPr="00A60640">
        <w:rPr>
          <w:i/>
          <w:iCs/>
          <w:sz w:val="16"/>
          <w:szCs w:val="16"/>
        </w:rPr>
        <w:t>mars</w:t>
      </w:r>
      <w:r w:rsidRPr="00A60640">
        <w:rPr>
          <w:rFonts w:hint="eastAsia"/>
          <w:i/>
          <w:iCs/>
          <w:sz w:val="16"/>
          <w:szCs w:val="16"/>
        </w:rPr>
        <w:t> </w:t>
      </w:r>
      <w:r w:rsidRPr="00A60640">
        <w:rPr>
          <w:i/>
          <w:iCs/>
          <w:sz w:val="16"/>
          <w:szCs w:val="16"/>
        </w:rPr>
        <w:t>2022, ainsi que dans d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>autres documents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pos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s par Archer au fil du temps aupr</w:t>
      </w:r>
      <w:r w:rsidRPr="00A60640">
        <w:rPr>
          <w:rFonts w:hint="eastAsia"/>
          <w:i/>
          <w:iCs/>
          <w:sz w:val="16"/>
          <w:szCs w:val="16"/>
        </w:rPr>
        <w:t>è</w:t>
      </w:r>
      <w:r w:rsidRPr="00A60640">
        <w:rPr>
          <w:i/>
          <w:iCs/>
          <w:sz w:val="16"/>
          <w:szCs w:val="16"/>
        </w:rPr>
        <w:t xml:space="preserve">s de la Securities and Exchange Commission (SEC), disponibles sur le site Internet de la SEC </w:t>
      </w:r>
      <w:r w:rsidRPr="00A60640">
        <w:rPr>
          <w:rFonts w:hint="eastAsia"/>
          <w:i/>
          <w:iCs/>
          <w:sz w:val="16"/>
          <w:szCs w:val="16"/>
        </w:rPr>
        <w:t>à</w:t>
      </w:r>
      <w:r w:rsidRPr="00A60640">
        <w:rPr>
          <w:i/>
          <w:iCs/>
          <w:sz w:val="16"/>
          <w:szCs w:val="16"/>
        </w:rPr>
        <w:t xml:space="preserve"> l</w:t>
      </w:r>
      <w:r>
        <w:rPr>
          <w:i/>
          <w:iCs/>
          <w:sz w:val="16"/>
          <w:szCs w:val="16"/>
        </w:rPr>
        <w:t>’</w:t>
      </w:r>
      <w:r w:rsidRPr="00A60640">
        <w:rPr>
          <w:i/>
          <w:iCs/>
          <w:sz w:val="16"/>
          <w:szCs w:val="16"/>
        </w:rPr>
        <w:t>adresse www.sec.gov. En outre, veuillez noter que les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clarations prospectives pr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sent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es ici sont bas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es sur des hypoth</w:t>
      </w:r>
      <w:r w:rsidRPr="00A60640">
        <w:rPr>
          <w:rFonts w:hint="eastAsia"/>
          <w:i/>
          <w:iCs/>
          <w:sz w:val="16"/>
          <w:szCs w:val="16"/>
        </w:rPr>
        <w:t>è</w:t>
      </w:r>
      <w:r w:rsidRPr="00A60640">
        <w:rPr>
          <w:i/>
          <w:iCs/>
          <w:sz w:val="16"/>
          <w:szCs w:val="16"/>
        </w:rPr>
        <w:t>ses jug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es raisonnables par Archer en date de ce communiqu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 xml:space="preserve"> de presse. Archer ne prend aucun engagement de mettre </w:t>
      </w:r>
      <w:r w:rsidRPr="00A60640">
        <w:rPr>
          <w:rFonts w:hint="eastAsia"/>
          <w:i/>
          <w:iCs/>
          <w:sz w:val="16"/>
          <w:szCs w:val="16"/>
        </w:rPr>
        <w:t>à</w:t>
      </w:r>
      <w:r w:rsidRPr="00A60640">
        <w:rPr>
          <w:i/>
          <w:iCs/>
          <w:sz w:val="16"/>
          <w:szCs w:val="16"/>
        </w:rPr>
        <w:t xml:space="preserve"> jour lesdites d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 xml:space="preserve">clarations prospectives du fait de nouvelles informations ou 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v</w:t>
      </w:r>
      <w:r w:rsidRPr="00A60640">
        <w:rPr>
          <w:rFonts w:hint="eastAsia"/>
          <w:i/>
          <w:iCs/>
          <w:sz w:val="16"/>
          <w:szCs w:val="16"/>
        </w:rPr>
        <w:t>é</w:t>
      </w:r>
      <w:r w:rsidRPr="00A60640">
        <w:rPr>
          <w:i/>
          <w:iCs/>
          <w:sz w:val="16"/>
          <w:szCs w:val="16"/>
        </w:rPr>
        <w:t>nements futurs.</w:t>
      </w:r>
    </w:p>
    <w:p w14:paraId="649ED726" w14:textId="77777777" w:rsidR="00AB5591" w:rsidRDefault="00AB5591" w:rsidP="00202EFD">
      <w:pPr>
        <w:spacing w:line="240" w:lineRule="auto"/>
        <w:rPr>
          <w:b/>
          <w:bCs/>
          <w:sz w:val="18"/>
          <w:szCs w:val="18"/>
        </w:rPr>
      </w:pPr>
    </w:p>
    <w:p w14:paraId="3C437587" w14:textId="705E16D5" w:rsidR="00767C76" w:rsidRPr="003E5268" w:rsidRDefault="00767C76" w:rsidP="00202EFD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DÉCLARATIONS PROSPECTIVES DE STELLANTIS</w:t>
      </w:r>
    </w:p>
    <w:p w14:paraId="03008F11" w14:textId="5D7230A6" w:rsidR="00767C76" w:rsidRPr="00202EFD" w:rsidRDefault="00767C76" w:rsidP="00202EFD">
      <w:pPr>
        <w:spacing w:line="240" w:lineRule="auto"/>
        <w:rPr>
          <w:rFonts w:eastAsia="Encode Sans"/>
          <w:i/>
          <w:sz w:val="16"/>
          <w:szCs w:val="16"/>
        </w:rPr>
      </w:pPr>
      <w:r w:rsidRPr="00202EFD">
        <w:rPr>
          <w:i/>
          <w:sz w:val="16"/>
          <w:szCs w:val="16"/>
        </w:rPr>
        <w:t xml:space="preserve">Cette communication contient des déclarations prospectives. En particulier, les déclarations concernant les événements futurs et les résultats opérationnels anticipés, les stratégies commerciales, les bénéfices escomptés </w:t>
      </w:r>
      <w:proofErr w:type="gramStart"/>
      <w:r w:rsidRPr="00202EFD">
        <w:rPr>
          <w:i/>
          <w:sz w:val="16"/>
          <w:szCs w:val="16"/>
        </w:rPr>
        <w:t>suite à</w:t>
      </w:r>
      <w:proofErr w:type="gramEnd"/>
      <w:r w:rsidRPr="00202EFD">
        <w:rPr>
          <w:i/>
          <w:sz w:val="16"/>
          <w:szCs w:val="16"/>
        </w:rPr>
        <w:t xml:space="preserve"> la transaction proposée, les futurs résultats opérationnels et financiers, la date de clôture prévue pour la transaction proposée et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autres aspects attendus de nos opérations ou de nos résultats opérationnels sont des déclarations prospectives. Ces déclarations prospectives peuvent souvent être identifiées par les mots « peut », « pourra », « s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attendre à », « pourrait », « devrait », « prévoir », « estimer », « anticiper », « croire », « rester », « en mesure de », « concevoir », « cibler », « objectif », « prévisions », « projections », « perspectives », « prospects », « planifier », ainsi que par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autres termes similaires. Les déclarations prospectives ne constituent pas des garanties de performance future. Elles reposent au contraire sur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 xml:space="preserve">état actuel des connaissances de Stellantis ainsi que sur ses projections et attentes </w:t>
      </w:r>
      <w:proofErr w:type="gramStart"/>
      <w:r w:rsidRPr="00202EFD">
        <w:rPr>
          <w:i/>
          <w:sz w:val="16"/>
          <w:szCs w:val="16"/>
        </w:rPr>
        <w:t>futures vis-à-vis</w:t>
      </w:r>
      <w:proofErr w:type="gramEnd"/>
      <w:r w:rsidRPr="00202EFD">
        <w:rPr>
          <w:i/>
          <w:sz w:val="16"/>
          <w:szCs w:val="16"/>
        </w:rPr>
        <w:t xml:space="preserve">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événements à venir, et de par leur nature sont soumises à des incertitudes et risques inhérents. Elles concernent des événements et dépendent de circonstances susceptibles ou non de survenir ou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exister à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avenir, et en tant que telles, il est recommandé de ne pas leur accorder de confiance excessive.</w:t>
      </w:r>
    </w:p>
    <w:p w14:paraId="477D3C8B" w14:textId="77777777" w:rsidR="00767C76" w:rsidRPr="00202EFD" w:rsidRDefault="00767C76" w:rsidP="00202EFD">
      <w:pPr>
        <w:spacing w:line="240" w:lineRule="auto"/>
        <w:rPr>
          <w:rFonts w:eastAsia="Encode Sans"/>
          <w:i/>
          <w:sz w:val="16"/>
          <w:szCs w:val="16"/>
        </w:rPr>
      </w:pPr>
    </w:p>
    <w:p w14:paraId="2A887146" w14:textId="05C8FC54" w:rsidR="00767C76" w:rsidRPr="00202EFD" w:rsidRDefault="00767C76" w:rsidP="00202EFD">
      <w:pPr>
        <w:spacing w:line="240" w:lineRule="auto"/>
        <w:rPr>
          <w:rFonts w:eastAsia="Encode Sans"/>
          <w:i/>
          <w:sz w:val="16"/>
          <w:szCs w:val="16"/>
        </w:rPr>
      </w:pPr>
      <w:r w:rsidRPr="00202EFD">
        <w:rPr>
          <w:i/>
          <w:sz w:val="16"/>
          <w:szCs w:val="16"/>
        </w:rPr>
        <w:t>Les résultats réels peuvent différer sensiblement de ceux exprimés dans les déclarations prospectives en raison de divers facteurs, notamment :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impact de la pandémie de COVID-19, la capacité de Stellantis à lancer avec succès de nouveaux produits et à maintenir les volumes de livraison de véhicules ; les changements sur les marchés financiers mondiaux,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environnement économique général et les changements dans la demande de produits automobiles, qui est soumise à des cycles ; les changements dans les conditions économiques et politiques locales, les changements dans la politique commerciale et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imposition de tarifs mondiaux et régionaux ou de tarifs ciblant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industrie automobile, la promulgation de réformes fiscales ou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autres changements dans les lois et réglementations fiscales ; la capacité de Stellantis à développer certaines de ses marques à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échelle mondiale ; sa capacité à offrir des produits innovants et attrayants ; sa capacité à développer, fabriquer et vendre des véhicules dotés de caractéristiques avancées, notamment une électrification, une connectivité et des caractéristiques de conduite autonome accrues ; divers types de réclamations, de poursuites,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enquêtes gouvernementales et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autres éventualités, y compris la responsabilité du fait des produits et les réclamations au titre de la garantie, ainsi que les réclamations, enquêtes et poursuites en matière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environnement ; les dépenses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exploitation importantes liées à la conformité aux réglementations en matière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environnement, de santé et de sécurité ; le niveau de concurrence intense dans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industrie automobile, qui peut augmenter en raison de la consolidation,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exposition aux déficits de financement des régimes de retraite à prestations définies de Stellantis ; la capacité à fournir ou à organiser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accès à un financement adéquat pour les concessionnaires et les clients au détail et les risques associés à la création et aux opérations des sociétés de services financiers ; la capacité à accéder à des fonds pour exécuter les plans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affaires de Stellantis et améliorer ses activités, sa situation financière et ses résultats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exploitation ; un dysfonctionnement, une perturbation ou une violation de sécurité importants compromettant les systèmes de technologie de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information ou les systèmes de contrôle électronique contenus dans les véhicules de Stellantis ; la capacité de Stellantis à réaliser les bénéfices anticipés des accords de coentreprise ; les perturbations résultant de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instabilité politique, sociale et économique ; les risques associés à nos relations avec les employés, les concessionnaires et les fournisseurs ; les augmentations de coûts, les perturbations de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approvisionnement ou les pénuries de matières premières, de pièces, de composants et de systèmes utilisés dans les véhicules de Stellantis ; le développement dans les relations de travail et industrielles et les évolutions dans les lois du travail applicables ; les fluctuations des taux de change, les changements de taux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intérêt, le risque de crédit et les autres risques du marché ; les troubles politiques et civils ; les tremblements de terre ou autres catastrophes ; et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autres risques et incertitudes.</w:t>
      </w:r>
    </w:p>
    <w:p w14:paraId="4F6E4D91" w14:textId="77777777" w:rsidR="00767C76" w:rsidRPr="00202EFD" w:rsidRDefault="00767C76" w:rsidP="00202EFD">
      <w:pPr>
        <w:spacing w:line="240" w:lineRule="auto"/>
        <w:rPr>
          <w:rFonts w:eastAsia="Encode Sans"/>
          <w:i/>
          <w:sz w:val="16"/>
          <w:szCs w:val="16"/>
        </w:rPr>
      </w:pPr>
    </w:p>
    <w:p w14:paraId="55A283EC" w14:textId="002F3221" w:rsidR="00767C76" w:rsidRPr="00202EFD" w:rsidRDefault="00767C76" w:rsidP="00202EFD">
      <w:pPr>
        <w:spacing w:line="240" w:lineRule="auto"/>
        <w:rPr>
          <w:rFonts w:eastAsiaTheme="minorHAnsi"/>
          <w:sz w:val="16"/>
          <w:szCs w:val="16"/>
        </w:rPr>
      </w:pPr>
      <w:r w:rsidRPr="00202EFD">
        <w:rPr>
          <w:i/>
          <w:sz w:val="16"/>
          <w:szCs w:val="16"/>
        </w:rPr>
        <w:t>Toutes les déclarations prospectives contenues dans cette communication sont valables à la date des présentes, et Stellantis ne prend aucun engagement de mettre à jour ou de réviser publiquement lesdites déclarations prospectives. De plus amples informations concernant Stellantis et ses activités, y compris les facteurs susceptibles d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impacter de manière significative les résultats financiers de Stellantis, sont incluses dans les rapports et dossiers de Stellantis déposés auprès de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U.S. Securities and Exchange Commission et de l</w:t>
      </w:r>
      <w:r w:rsidR="00D26B06">
        <w:rPr>
          <w:i/>
          <w:sz w:val="16"/>
          <w:szCs w:val="16"/>
        </w:rPr>
        <w:t>’</w:t>
      </w:r>
      <w:r w:rsidRPr="00202EFD">
        <w:rPr>
          <w:i/>
          <w:sz w:val="16"/>
          <w:szCs w:val="16"/>
        </w:rPr>
        <w:t>AFM.</w:t>
      </w:r>
    </w:p>
    <w:p w14:paraId="00000031" w14:textId="4E61919C" w:rsidR="00480D72" w:rsidRDefault="00FB4DA5" w:rsidP="00202EF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hAnsi="Proxima Nova"/>
        </w:rPr>
        <w:t xml:space="preserve"> </w:t>
      </w:r>
    </w:p>
    <w:sectPr w:rsidR="00480D72">
      <w:type w:val="continuous"/>
      <w:pgSz w:w="12240" w:h="15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6519" w14:textId="77777777" w:rsidR="001578B2" w:rsidRDefault="001578B2">
      <w:pPr>
        <w:spacing w:line="240" w:lineRule="auto"/>
      </w:pPr>
      <w:r>
        <w:separator/>
      </w:r>
    </w:p>
  </w:endnote>
  <w:endnote w:type="continuationSeparator" w:id="0">
    <w:p w14:paraId="77CBE852" w14:textId="77777777" w:rsidR="001578B2" w:rsidRDefault="001578B2">
      <w:pPr>
        <w:spacing w:line="240" w:lineRule="auto"/>
      </w:pPr>
      <w:r>
        <w:continuationSeparator/>
      </w:r>
    </w:p>
  </w:endnote>
  <w:endnote w:type="continuationNotice" w:id="1">
    <w:p w14:paraId="6603EA29" w14:textId="77777777" w:rsidR="001578B2" w:rsidRDefault="001578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FDCB" w14:textId="77777777" w:rsidR="001837EA" w:rsidRDefault="00183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8EFB" w14:textId="77777777" w:rsidR="001837EA" w:rsidRDefault="00183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957" w14:textId="77777777" w:rsidR="001837EA" w:rsidRDefault="00183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FE15" w14:textId="77777777" w:rsidR="001578B2" w:rsidRDefault="001578B2">
      <w:pPr>
        <w:spacing w:line="240" w:lineRule="auto"/>
      </w:pPr>
      <w:r>
        <w:separator/>
      </w:r>
    </w:p>
  </w:footnote>
  <w:footnote w:type="continuationSeparator" w:id="0">
    <w:p w14:paraId="31CBDE44" w14:textId="77777777" w:rsidR="001578B2" w:rsidRDefault="001578B2">
      <w:pPr>
        <w:spacing w:line="240" w:lineRule="auto"/>
      </w:pPr>
      <w:r>
        <w:continuationSeparator/>
      </w:r>
    </w:p>
  </w:footnote>
  <w:footnote w:type="continuationNotice" w:id="1">
    <w:p w14:paraId="1BE256F2" w14:textId="77777777" w:rsidR="001578B2" w:rsidRDefault="001578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6D51" w14:textId="77777777" w:rsidR="001837EA" w:rsidRDefault="0018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CA4C" w14:textId="30998C01" w:rsidR="00767C76" w:rsidRPr="00D410E3" w:rsidRDefault="001837EA" w:rsidP="00767C7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96B268" wp14:editId="49B0A092">
          <wp:simplePos x="0" y="0"/>
          <wp:positionH relativeFrom="column">
            <wp:posOffset>4678680</wp:posOffset>
          </wp:positionH>
          <wp:positionV relativeFrom="paragraph">
            <wp:posOffset>-266700</wp:posOffset>
          </wp:positionV>
          <wp:extent cx="1485900" cy="473075"/>
          <wp:effectExtent l="0" t="0" r="0" b="0"/>
          <wp:wrapSquare wrapText="bothSides"/>
          <wp:docPr id="9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288">
      <w:rPr>
        <w:noProof/>
      </w:rPr>
      <w:drawing>
        <wp:anchor distT="0" distB="0" distL="114300" distR="114300" simplePos="0" relativeHeight="251659264" behindDoc="0" locked="0" layoutInCell="1" allowOverlap="1" wp14:anchorId="22B78FF0" wp14:editId="0D0C1330">
          <wp:simplePos x="0" y="0"/>
          <wp:positionH relativeFrom="margin">
            <wp:posOffset>-99060</wp:posOffset>
          </wp:positionH>
          <wp:positionV relativeFrom="paragraph">
            <wp:posOffset>-76200</wp:posOffset>
          </wp:positionV>
          <wp:extent cx="1366520" cy="188595"/>
          <wp:effectExtent l="0" t="0" r="508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C29" w14:textId="77777777" w:rsidR="001837EA" w:rsidRDefault="0018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5B10"/>
    <w:multiLevelType w:val="multilevel"/>
    <w:tmpl w:val="5D48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72"/>
    <w:rsid w:val="00070A18"/>
    <w:rsid w:val="000776B3"/>
    <w:rsid w:val="000942A3"/>
    <w:rsid w:val="000A1178"/>
    <w:rsid w:val="00101641"/>
    <w:rsid w:val="00104088"/>
    <w:rsid w:val="001140C0"/>
    <w:rsid w:val="00142914"/>
    <w:rsid w:val="001522E9"/>
    <w:rsid w:val="001578B2"/>
    <w:rsid w:val="001837EA"/>
    <w:rsid w:val="00202EFD"/>
    <w:rsid w:val="00296813"/>
    <w:rsid w:val="002C5CCB"/>
    <w:rsid w:val="002C6C0C"/>
    <w:rsid w:val="002F1B8D"/>
    <w:rsid w:val="00373B7A"/>
    <w:rsid w:val="0038006D"/>
    <w:rsid w:val="003E5268"/>
    <w:rsid w:val="004527AF"/>
    <w:rsid w:val="00480D72"/>
    <w:rsid w:val="00486B1C"/>
    <w:rsid w:val="004933E4"/>
    <w:rsid w:val="004B6D81"/>
    <w:rsid w:val="004F0B88"/>
    <w:rsid w:val="005555C8"/>
    <w:rsid w:val="005848A6"/>
    <w:rsid w:val="005D57B8"/>
    <w:rsid w:val="006B652B"/>
    <w:rsid w:val="006C01D4"/>
    <w:rsid w:val="006D0DAA"/>
    <w:rsid w:val="006E5456"/>
    <w:rsid w:val="007077C7"/>
    <w:rsid w:val="00767C76"/>
    <w:rsid w:val="0082093E"/>
    <w:rsid w:val="0082719D"/>
    <w:rsid w:val="009725BF"/>
    <w:rsid w:val="009B1A93"/>
    <w:rsid w:val="009C398C"/>
    <w:rsid w:val="00A67288"/>
    <w:rsid w:val="00A744E0"/>
    <w:rsid w:val="00AB5591"/>
    <w:rsid w:val="00AC75B4"/>
    <w:rsid w:val="00AD75B0"/>
    <w:rsid w:val="00B27FBC"/>
    <w:rsid w:val="00C412F0"/>
    <w:rsid w:val="00C460A4"/>
    <w:rsid w:val="00C52282"/>
    <w:rsid w:val="00CE1FCD"/>
    <w:rsid w:val="00CE5026"/>
    <w:rsid w:val="00D26B06"/>
    <w:rsid w:val="00D361D3"/>
    <w:rsid w:val="00D710A3"/>
    <w:rsid w:val="00E15DDA"/>
    <w:rsid w:val="00ED726F"/>
    <w:rsid w:val="00FB4DA5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E979D9"/>
  <w15:docId w15:val="{E77F0BF3-DDBD-2842-A11C-1602E17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C023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/>
      <w:jc w:val="both"/>
    </w:pPr>
    <w:rPr>
      <w:rFonts w:asciiTheme="minorHAnsi" w:eastAsiaTheme="minorEastAsia" w:hAnsiTheme="minorHAnsi" w:cstheme="minorBidi"/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5C023D"/>
    <w:rPr>
      <w:rFonts w:asciiTheme="minorHAnsi" w:eastAsiaTheme="minorEastAsia" w:hAnsiTheme="minorHAnsi" w:cstheme="minorBidi"/>
      <w:kern w:val="2"/>
      <w:sz w:val="20"/>
      <w:lang w:val="fr-FR" w:eastAsia="ko-KR"/>
    </w:rPr>
  </w:style>
  <w:style w:type="paragraph" w:styleId="Footer">
    <w:name w:val="footer"/>
    <w:basedOn w:val="Normal"/>
    <w:link w:val="FooterChar"/>
    <w:uiPriority w:val="99"/>
    <w:unhideWhenUsed/>
    <w:rsid w:val="005C023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/>
      <w:jc w:val="both"/>
    </w:pPr>
    <w:rPr>
      <w:rFonts w:asciiTheme="minorHAnsi" w:eastAsiaTheme="minorEastAsia" w:hAnsiTheme="minorHAnsi" w:cstheme="minorBidi"/>
      <w:kern w:val="2"/>
      <w:sz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C023D"/>
    <w:rPr>
      <w:rFonts w:asciiTheme="minorHAnsi" w:eastAsiaTheme="minorEastAsia" w:hAnsiTheme="minorHAnsi" w:cstheme="minorBidi"/>
      <w:kern w:val="2"/>
      <w:sz w:val="20"/>
      <w:lang w:val="fr-FR" w:eastAsia="ko-KR"/>
    </w:rPr>
  </w:style>
  <w:style w:type="character" w:styleId="Hyperlink">
    <w:name w:val="Hyperlink"/>
    <w:uiPriority w:val="99"/>
    <w:rsid w:val="005C0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3D"/>
    <w:pPr>
      <w:widowControl w:val="0"/>
      <w:wordWrap w:val="0"/>
      <w:autoSpaceDE w:val="0"/>
      <w:autoSpaceDN w:val="0"/>
      <w:spacing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3D"/>
    <w:rPr>
      <w:rFonts w:asciiTheme="majorHAnsi" w:eastAsiaTheme="majorEastAsia" w:hAnsiTheme="majorHAnsi" w:cstheme="majorBidi"/>
      <w:kern w:val="2"/>
      <w:sz w:val="18"/>
      <w:szCs w:val="18"/>
      <w:lang w:val="fr-FR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C0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23D"/>
    <w:pPr>
      <w:widowControl w:val="0"/>
      <w:wordWrap w:val="0"/>
      <w:autoSpaceDE w:val="0"/>
      <w:autoSpaceDN w:val="0"/>
      <w:spacing w:after="200" w:line="240" w:lineRule="auto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23D"/>
    <w:rPr>
      <w:rFonts w:asciiTheme="minorHAnsi" w:eastAsiaTheme="minorEastAsia" w:hAnsiTheme="minorHAnsi" w:cstheme="minorBidi"/>
      <w:kern w:val="2"/>
      <w:sz w:val="20"/>
      <w:szCs w:val="20"/>
      <w:lang w:val="fr-FR" w:eastAsia="ko-KR"/>
    </w:rPr>
  </w:style>
  <w:style w:type="character" w:customStyle="1" w:styleId="im">
    <w:name w:val="im"/>
    <w:basedOn w:val="DefaultParagraphFont"/>
    <w:rsid w:val="005C02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23D"/>
    <w:rPr>
      <w:rFonts w:asciiTheme="minorHAnsi" w:eastAsiaTheme="minorEastAsia" w:hAnsiTheme="minorHAnsi" w:cstheme="minorBidi"/>
      <w:b/>
      <w:bCs/>
      <w:kern w:val="2"/>
      <w:sz w:val="20"/>
      <w:szCs w:val="20"/>
      <w:lang w:val="fr-FR" w:eastAsia="ko-KR"/>
    </w:rPr>
  </w:style>
  <w:style w:type="paragraph" w:styleId="Revision">
    <w:name w:val="Revision"/>
    <w:hidden/>
    <w:uiPriority w:val="99"/>
    <w:semiHidden/>
    <w:rsid w:val="00767C7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mailto:shawn.morgan@stellanti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ellanti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fernao.silveira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stellantisnorthamerica.com/newsrelease.do?id=22448&amp;mid=&amp;searchresul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archer.com/" TargetMode="External"/><Relationship Id="rId19" Type="http://schemas.openxmlformats.org/officeDocument/2006/relationships/hyperlink" Target="https://cts.businesswire.com/ct/CT?id=smartlink&amp;url=http://www.archer.com&amp;esheet=52971849&amp;newsitemid=20221116006108&amp;lan=en-US&amp;anchor=www.archer.com&amp;index=2&amp;md5=09e4a947c8d18f3854361a004590fc2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llantis.com/fr" TargetMode="External"/><Relationship Id="rId14" Type="http://schemas.openxmlformats.org/officeDocument/2006/relationships/header" Target="header2.xml"/><Relationship Id="rId22" Type="http://schemas.openxmlformats.org/officeDocument/2006/relationships/hyperlink" Target="mailto:lbristow@arch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1g4GGTRG4A9Usr9+LXUygdUUw==">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</go:docsCustomData>
</go:gDocsCustomXmlDataStorage>
</file>

<file path=customXml/itemProps1.xml><?xml version="1.0" encoding="utf-8"?>
<ds:datastoreItem xmlns:ds="http://schemas.openxmlformats.org/officeDocument/2006/customXml" ds:itemID="{6500AA3B-D012-4353-8837-4EB5F5DDB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2053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Pilarski Barbara (FCA)</dc:creator>
  <cp:lastModifiedBy>KAILEEN CONNELLY</cp:lastModifiedBy>
  <cp:revision>4</cp:revision>
  <dcterms:created xsi:type="dcterms:W3CDTF">2023-01-04T09:03:00Z</dcterms:created>
  <dcterms:modified xsi:type="dcterms:W3CDTF">2023-01-04T10:51:00Z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2022-12-29T14:03:29Z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44917a88-348a-4254-8faa-8d61e2535112</vt:lpwstr>
  </property>
  <property fmtid="{D5CDD505-2E9C-101B-9397-08002B2CF9AE}" pid="8" name="MSIP_Label_2fd53d93-3f4c-4b90-b511-bd6bdbb4fba9_ContentBits">
    <vt:lpwstr>0</vt:lpwstr>
  </property>
</Properties>
</file>