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4FF93" w14:textId="77777777" w:rsidR="0086416D" w:rsidRPr="0082786D" w:rsidRDefault="0086416D" w:rsidP="0002070C"/>
    <w:p w14:paraId="2F63AE45" w14:textId="57F89545" w:rsidR="004457E8" w:rsidRPr="003E727D" w:rsidRDefault="00AC420A" w:rsidP="00AC420A">
      <w:pPr>
        <w:pStyle w:val="SSubjectBlock"/>
      </w:pPr>
      <w:r w:rsidRPr="00AC420A">
        <w:t xml:space="preserve">Stellantis Executes Successful First Employee </w:t>
      </w:r>
      <w:r>
        <w:t xml:space="preserve">                     </w:t>
      </w:r>
      <w:r w:rsidRPr="00AC420A">
        <w:t>Share Purchase</w:t>
      </w:r>
      <w:r>
        <w:t xml:space="preserve"> </w:t>
      </w:r>
      <w:r w:rsidRPr="00AC420A">
        <w:t>Plan</w:t>
      </w:r>
      <w:r w:rsidR="004457E8" w:rsidRPr="001E6C1E">
        <w:rPr>
          <w:color w:val="2B579A"/>
          <w:shd w:val="clear" w:color="auto" w:fill="E6E6E6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0" wp14:anchorId="52C6F116" wp14:editId="351BB621">
                <wp:simplePos x="0" y="0"/>
                <wp:positionH relativeFrom="column">
                  <wp:posOffset>-1122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4" name="Freeform: 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5298" id="Freeform: Shape 12" o:spid="_x0000_s1026" style="position:absolute;margin-left:-.1pt;margin-top:133.2pt;width:33.85pt;height: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" o:allowoverlap="f" path="m329,39l,39,27,,354,,329,39xe" fillcolor="#243782 [3204]" stroked="f">
                <v:path arrowok="t" o:connecttype="custom" o:connectlocs="399417,64008;0,64008;32779,0;429768,0;399417,64008" o:connectangles="0,0,0,0,0"/>
                <w10:wrap anchory="page"/>
                <w10:anchorlock/>
              </v:shape>
            </w:pict>
          </mc:Fallback>
        </mc:AlternateContent>
      </w:r>
    </w:p>
    <w:p w14:paraId="4B44CD38" w14:textId="6756EE6B" w:rsidR="00AC420A" w:rsidRDefault="00AC420A" w:rsidP="00AC420A">
      <w:pPr>
        <w:pStyle w:val="SBullet"/>
      </w:pPr>
      <w:r>
        <w:t>4.4 million shares subscribed equivalent to a total amount invested of €65 million.</w:t>
      </w:r>
    </w:p>
    <w:p w14:paraId="2981C87E" w14:textId="77777777" w:rsidR="00AC420A" w:rsidRDefault="00AC420A" w:rsidP="00AC420A">
      <w:pPr>
        <w:pStyle w:val="SBullet"/>
      </w:pPr>
      <w:r>
        <w:t>Named ‘Shares to Win’, the employee share purchase plan launched less than three years after the creation of Stellantis to over 85,000 employees in France and Italy.</w:t>
      </w:r>
    </w:p>
    <w:p w14:paraId="72F56555" w14:textId="77777777" w:rsidR="00AC420A" w:rsidRDefault="00AC420A" w:rsidP="00AC420A">
      <w:pPr>
        <w:pStyle w:val="SBullet"/>
      </w:pPr>
      <w:r>
        <w:t>Employees received preferential conditions, with a 20% discount on the share price and a matching contribution of 100% of the personal amount invested up to €1,000.</w:t>
      </w:r>
    </w:p>
    <w:p w14:paraId="79633C44" w14:textId="42611D05" w:rsidR="00AC420A" w:rsidRDefault="00AC420A" w:rsidP="00AC420A">
      <w:pPr>
        <w:pStyle w:val="SBullet"/>
      </w:pPr>
      <w:r>
        <w:t>Starting in the first half of 2024, Stellantis plans to extend ‘Shares to Win’ to the 242,000 eligible employees in the main countries where Stellantis operates</w:t>
      </w:r>
      <w:r w:rsidR="004D2970">
        <w:t>.</w:t>
      </w:r>
      <w:r>
        <w:t xml:space="preserve"> </w:t>
      </w:r>
    </w:p>
    <w:p w14:paraId="0219B55C" w14:textId="657C8DB5" w:rsidR="00AC420A" w:rsidRDefault="004457E8" w:rsidP="00AC420A">
      <w:pPr>
        <w:pStyle w:val="SDatePlace"/>
        <w:jc w:val="both"/>
      </w:pPr>
      <w:r>
        <w:t xml:space="preserve">AMSTERDAM, </w:t>
      </w:r>
      <w:r w:rsidR="00AC420A">
        <w:t>Dec</w:t>
      </w:r>
      <w:r>
        <w:t>ember 2</w:t>
      </w:r>
      <w:r w:rsidR="00AC420A">
        <w:t>1</w:t>
      </w:r>
      <w:r>
        <w:t xml:space="preserve">, 2023 – </w:t>
      </w:r>
      <w:r w:rsidR="00AC420A">
        <w:t>Since its creation in early 2021, Stellantis has been committed to involving its employees in the Company</w:t>
      </w:r>
      <w:r w:rsidR="004B0E94">
        <w:t>’</w:t>
      </w:r>
      <w:r w:rsidR="00AC420A">
        <w:t xml:space="preserve">s success as part of the “Care” pillar outlined in its Dare Forward 2030 plan. In November, the Company launched </w:t>
      </w:r>
      <w:r w:rsidR="004B0E94">
        <w:t>‘</w:t>
      </w:r>
      <w:r w:rsidR="00AC420A">
        <w:t>Shares to Win</w:t>
      </w:r>
      <w:r w:rsidR="004B0E94">
        <w:t>’</w:t>
      </w:r>
      <w:r w:rsidR="00AC420A">
        <w:t xml:space="preserve">, its first employee share purchase plan, an ambitious incentive program that enables employees to become shareholders in the Company on preferential terms. </w:t>
      </w:r>
    </w:p>
    <w:p w14:paraId="2F4F36DC" w14:textId="34136FFF" w:rsidR="00AC420A" w:rsidRDefault="00AC420A" w:rsidP="00AC420A">
      <w:pPr>
        <w:pStyle w:val="SDatePlace"/>
        <w:jc w:val="both"/>
      </w:pPr>
      <w:r>
        <w:t>Initially launched to 85,000 employees in France and Italy between Nov</w:t>
      </w:r>
      <w:r w:rsidR="004B0E94">
        <w:t>ember</w:t>
      </w:r>
      <w:r>
        <w:t xml:space="preserve"> 13 </w:t>
      </w:r>
      <w:r w:rsidR="004B0E94">
        <w:t>and November</w:t>
      </w:r>
      <w:r>
        <w:t xml:space="preserve"> 30, Shares to Win was met with great success, with a total investment of around €65 million, including €47 million from individual investment and €18 million matched by the Company, representing around 4.4 million additional shares held by employees. </w:t>
      </w:r>
    </w:p>
    <w:p w14:paraId="0CF85563" w14:textId="129BA52B" w:rsidR="00AC420A" w:rsidRDefault="004B0E94" w:rsidP="00AC420A">
      <w:pPr>
        <w:pStyle w:val="SDatePlace"/>
        <w:jc w:val="both"/>
      </w:pPr>
      <w:r>
        <w:t>“</w:t>
      </w:r>
      <w:r w:rsidR="00AC420A">
        <w:t>The success of this step of Shares to Win in Italy and France demonstrates our employees</w:t>
      </w:r>
      <w:r>
        <w:t>’</w:t>
      </w:r>
      <w:r w:rsidR="00AC420A">
        <w:t xml:space="preserve"> confidence in the sustainable future of our Company supported by the execution of our Dare Forward 2030 strategic plan, which maps out the path to achieving carbon </w:t>
      </w:r>
      <w:r w:rsidR="00AC420A">
        <w:lastRenderedPageBreak/>
        <w:t>net zero by 2038 and creating value for all our stakeholders,</w:t>
      </w:r>
      <w:r>
        <w:t>”</w:t>
      </w:r>
      <w:r w:rsidR="00AC420A">
        <w:t xml:space="preserve"> said Xavier Chéreau, Chief HR &amp; Transformation Officer. </w:t>
      </w:r>
      <w:r>
        <w:t>“</w:t>
      </w:r>
      <w:r w:rsidR="00AC420A">
        <w:t xml:space="preserve">Initiated in France and Italy, our ambition is to ensure that as many of our valuable employees as possible can also become Stellantis shareholders </w:t>
      </w:r>
      <w:proofErr w:type="gramStart"/>
      <w:r w:rsidR="00AC420A">
        <w:t>in the near future</w:t>
      </w:r>
      <w:proofErr w:type="gramEnd"/>
      <w:r w:rsidR="00AC420A">
        <w:t>. This demonstrates our commitment to collective success and the sharing of value creation, while fostering cohesion and pride in belonging to Stellantis.</w:t>
      </w:r>
      <w:r>
        <w:t>”</w:t>
      </w:r>
    </w:p>
    <w:p w14:paraId="2DF05D08" w14:textId="0D057E67" w:rsidR="00AC420A" w:rsidRDefault="00AC420A" w:rsidP="00AC420A">
      <w:pPr>
        <w:pStyle w:val="SDatePlace"/>
        <w:jc w:val="both"/>
      </w:pPr>
      <w:r>
        <w:t>A total of 22% of eligible employees subscribed to Shares to Win this year, with an individual investment of around €2,470.</w:t>
      </w:r>
    </w:p>
    <w:p w14:paraId="792DB9DE" w14:textId="72D12A8B" w:rsidR="00AC420A" w:rsidRDefault="00AC420A" w:rsidP="00AC420A">
      <w:pPr>
        <w:pStyle w:val="SDatePlace"/>
        <w:jc w:val="both"/>
      </w:pPr>
      <w:r>
        <w:t xml:space="preserve">In France, 31% of eligible Stellantis employees subscribed to Shares </w:t>
      </w:r>
      <w:r w:rsidR="004B0E94">
        <w:t>t</w:t>
      </w:r>
      <w:r>
        <w:t>o Win. In Italy, the rate was 13%, a remarkable result given that this was the very first employee share purchase offered to ex-FCA employees in the country.</w:t>
      </w:r>
    </w:p>
    <w:p w14:paraId="6A40822A" w14:textId="77777777" w:rsidR="00AC420A" w:rsidRDefault="00AC420A" w:rsidP="00AC420A">
      <w:pPr>
        <w:pStyle w:val="SDatePlace"/>
        <w:jc w:val="both"/>
      </w:pPr>
      <w:r>
        <w:t>The preferential terms include:</w:t>
      </w:r>
    </w:p>
    <w:p w14:paraId="47CE83A9" w14:textId="77777777" w:rsidR="00AC420A" w:rsidRPr="00200F0C" w:rsidRDefault="00AC420A" w:rsidP="00AC420A">
      <w:pPr>
        <w:pStyle w:val="SDatePlace"/>
        <w:jc w:val="both"/>
        <w:rPr>
          <w:b/>
          <w:bCs/>
        </w:rPr>
      </w:pPr>
      <w:r>
        <w:t>-</w:t>
      </w:r>
      <w:r>
        <w:tab/>
      </w:r>
      <w:r w:rsidRPr="00200F0C">
        <w:rPr>
          <w:b/>
          <w:bCs/>
        </w:rPr>
        <w:t>No minimum subscription in France and from one share subscribed in Italy</w:t>
      </w:r>
    </w:p>
    <w:p w14:paraId="589DD4A4" w14:textId="77777777" w:rsidR="00AC420A" w:rsidRDefault="00AC420A" w:rsidP="00AC420A">
      <w:pPr>
        <w:pStyle w:val="SDatePlace"/>
        <w:jc w:val="both"/>
      </w:pPr>
      <w:r>
        <w:t>Accessible to the greatest number of employees</w:t>
      </w:r>
    </w:p>
    <w:p w14:paraId="39F38726" w14:textId="77777777" w:rsidR="00AC420A" w:rsidRDefault="00AC420A" w:rsidP="00AC420A">
      <w:pPr>
        <w:pStyle w:val="SDatePlace"/>
        <w:jc w:val="both"/>
      </w:pPr>
    </w:p>
    <w:p w14:paraId="4E94820A" w14:textId="77777777" w:rsidR="00AC420A" w:rsidRDefault="00AC420A" w:rsidP="00AC420A">
      <w:pPr>
        <w:pStyle w:val="SDatePlace"/>
        <w:jc w:val="both"/>
      </w:pPr>
      <w:r>
        <w:t>-</w:t>
      </w:r>
      <w:r>
        <w:tab/>
      </w:r>
      <w:r w:rsidRPr="00200F0C">
        <w:rPr>
          <w:b/>
          <w:bCs/>
        </w:rPr>
        <w:t>A 20% discount on the reference share price</w:t>
      </w:r>
      <w:r>
        <w:t xml:space="preserve"> </w:t>
      </w:r>
    </w:p>
    <w:p w14:paraId="324D8D2E" w14:textId="58965BFC" w:rsidR="00AC420A" w:rsidRDefault="00AC420A" w:rsidP="00AC420A">
      <w:pPr>
        <w:pStyle w:val="SDatePlace"/>
        <w:jc w:val="both"/>
      </w:pPr>
      <w:r>
        <w:t>On November 10, the subscription price for Shares to Win 2023 was set at €14.52 in France and Italy. The reference share price is equal to the average closing price of Stellantis shares on the Milano stock exchange between October 12 and November 8, 2023.</w:t>
      </w:r>
    </w:p>
    <w:p w14:paraId="642DE57E" w14:textId="77777777" w:rsidR="00AC420A" w:rsidRDefault="00AC420A" w:rsidP="00AC420A">
      <w:pPr>
        <w:pStyle w:val="SDatePlace"/>
        <w:jc w:val="both"/>
      </w:pPr>
    </w:p>
    <w:p w14:paraId="4FC9ED10" w14:textId="69903CD6" w:rsidR="00AC420A" w:rsidRDefault="00AC420A" w:rsidP="00AC420A">
      <w:pPr>
        <w:pStyle w:val="SDatePlace"/>
        <w:jc w:val="both"/>
      </w:pPr>
      <w:r>
        <w:t>-</w:t>
      </w:r>
      <w:r>
        <w:tab/>
      </w:r>
      <w:r w:rsidRPr="00200F0C">
        <w:rPr>
          <w:b/>
          <w:bCs/>
        </w:rPr>
        <w:t>A contribution of 100% of the employee</w:t>
      </w:r>
      <w:r w:rsidR="004B0E94">
        <w:rPr>
          <w:b/>
          <w:bCs/>
        </w:rPr>
        <w:t>’</w:t>
      </w:r>
      <w:r w:rsidRPr="00200F0C">
        <w:rPr>
          <w:b/>
          <w:bCs/>
        </w:rPr>
        <w:t>s personal contribution, up to €</w:t>
      </w:r>
      <w:r w:rsidR="004B0E94">
        <w:rPr>
          <w:b/>
          <w:bCs/>
        </w:rPr>
        <w:t xml:space="preserve"> </w:t>
      </w:r>
      <w:r w:rsidRPr="00200F0C">
        <w:rPr>
          <w:b/>
          <w:bCs/>
        </w:rPr>
        <w:t>1,000 gross</w:t>
      </w:r>
    </w:p>
    <w:p w14:paraId="109853EF" w14:textId="1B53C078" w:rsidR="00AC420A" w:rsidRDefault="00AC420A" w:rsidP="00AC420A">
      <w:pPr>
        <w:pStyle w:val="SDatePlace"/>
        <w:jc w:val="both"/>
      </w:pPr>
      <w:r>
        <w:t>This is equivalent to 62 to 68 shares offered by Stellantis for €1,000 invested by the employee, depending on the legislation in place in the country.</w:t>
      </w:r>
    </w:p>
    <w:p w14:paraId="1B2A63E3" w14:textId="77777777" w:rsidR="00AC420A" w:rsidRDefault="00AC420A" w:rsidP="00AC420A">
      <w:pPr>
        <w:pStyle w:val="SDatePlace"/>
        <w:jc w:val="both"/>
      </w:pPr>
      <w:r>
        <w:t xml:space="preserve">This employee share purchase plan should be extended worldwide, starting in the first half of 2024 to 242,000 eligible employees in 18 countries, according to equivalent incentive guiding principles. </w:t>
      </w:r>
    </w:p>
    <w:p w14:paraId="41546E3F" w14:textId="4446B216" w:rsidR="00AC420A" w:rsidRDefault="00AC420A" w:rsidP="00AC420A">
      <w:pPr>
        <w:pStyle w:val="SDatePlace"/>
        <w:jc w:val="both"/>
      </w:pPr>
      <w:r>
        <w:t>Then, in 2025 it would be further expanded to all countries where Stellantis operates, as soon as the regulatory and economic context allows.</w:t>
      </w:r>
    </w:p>
    <w:p w14:paraId="5A99A11E" w14:textId="672ADFCA" w:rsidR="004457E8" w:rsidRPr="00B12370" w:rsidRDefault="004457E8" w:rsidP="004457E8">
      <w:pPr>
        <w:pStyle w:val="SDatePlace"/>
        <w:jc w:val="both"/>
      </w:pPr>
      <w:r w:rsidRPr="00F62FB7">
        <w:lastRenderedPageBreak/>
        <w:t xml:space="preserve"> </w:t>
      </w:r>
    </w:p>
    <w:p w14:paraId="60D16E08" w14:textId="22BBB19B" w:rsidR="00A14F62" w:rsidRPr="00C970C9" w:rsidRDefault="005708BD" w:rsidP="00C970C9">
      <w:pPr>
        <w:pStyle w:val="SSubtitle"/>
        <w:rPr>
          <w:lang w:val="en-US"/>
        </w:rPr>
      </w:pPr>
      <w:r w:rsidRPr="00AE0E14">
        <w:rPr>
          <w:lang w:val="en-US"/>
        </w:rPr>
        <w:t>About Stellantis</w:t>
      </w:r>
    </w:p>
    <w:p w14:paraId="5D772330" w14:textId="3581D8F8" w:rsidR="00C970C9" w:rsidRPr="00A14F62" w:rsidRDefault="00C970C9" w:rsidP="00C970C9">
      <w:pPr>
        <w:pStyle w:val="STextitalic"/>
      </w:pPr>
      <w:r w:rsidRPr="00C970C9">
        <w:t>Stellantis N.V. (</w:t>
      </w:r>
      <w:proofErr w:type="gramStart"/>
      <w:r w:rsidRPr="00C970C9">
        <w:t>NYSE:</w:t>
      </w:r>
      <w:proofErr w:type="gramEnd"/>
      <w:r w:rsidRPr="00C970C9">
        <w:t xml:space="preserve"> STLA / Euronext Milan: STLAM / Euronext Paris: STLAP) </w:t>
      </w:r>
      <w:proofErr w:type="spellStart"/>
      <w:r w:rsidRPr="00C970C9">
        <w:t>is</w:t>
      </w:r>
      <w:proofErr w:type="spellEnd"/>
      <w:r w:rsidRPr="00C970C9">
        <w:t xml:space="preserve"> one of the </w:t>
      </w:r>
      <w:proofErr w:type="spellStart"/>
      <w:r w:rsidRPr="00C970C9">
        <w:t>world’s</w:t>
      </w:r>
      <w:proofErr w:type="spellEnd"/>
      <w:r w:rsidRPr="00C970C9">
        <w:t xml:space="preserve"> </w:t>
      </w:r>
      <w:proofErr w:type="spellStart"/>
      <w:r w:rsidRPr="00C970C9">
        <w:t>leading</w:t>
      </w:r>
      <w:proofErr w:type="spellEnd"/>
      <w:r w:rsidRPr="00C970C9">
        <w:t xml:space="preserve"> </w:t>
      </w:r>
      <w:proofErr w:type="spellStart"/>
      <w:r w:rsidRPr="00C970C9">
        <w:t>automakers</w:t>
      </w:r>
      <w:proofErr w:type="spellEnd"/>
      <w:r w:rsidRPr="00C970C9">
        <w:t xml:space="preserve"> and a </w:t>
      </w:r>
      <w:proofErr w:type="spellStart"/>
      <w:r w:rsidRPr="00C970C9">
        <w:t>mobility</w:t>
      </w:r>
      <w:proofErr w:type="spellEnd"/>
      <w:r w:rsidRPr="00C970C9">
        <w:t xml:space="preserve"> provider. </w:t>
      </w:r>
      <w:proofErr w:type="spellStart"/>
      <w:r w:rsidRPr="00C970C9">
        <w:t>Its</w:t>
      </w:r>
      <w:proofErr w:type="spellEnd"/>
      <w:r w:rsidRPr="00C970C9">
        <w:t xml:space="preserve"> </w:t>
      </w:r>
      <w:proofErr w:type="spellStart"/>
      <w:r w:rsidRPr="00C970C9">
        <w:t>storied</w:t>
      </w:r>
      <w:proofErr w:type="spellEnd"/>
      <w:r w:rsidRPr="00C970C9">
        <w:t xml:space="preserve"> and </w:t>
      </w:r>
      <w:proofErr w:type="spellStart"/>
      <w:r w:rsidRPr="00C970C9">
        <w:t>iconic</w:t>
      </w:r>
      <w:proofErr w:type="spellEnd"/>
      <w:r w:rsidRPr="00C970C9">
        <w:t xml:space="preserve"> brands </w:t>
      </w:r>
      <w:proofErr w:type="spellStart"/>
      <w:r w:rsidRPr="00C970C9">
        <w:t>embody</w:t>
      </w:r>
      <w:proofErr w:type="spellEnd"/>
      <w:r w:rsidRPr="00C970C9">
        <w:t xml:space="preserve"> the passion of </w:t>
      </w:r>
      <w:proofErr w:type="spellStart"/>
      <w:r w:rsidRPr="00C970C9">
        <w:t>their</w:t>
      </w:r>
      <w:proofErr w:type="spellEnd"/>
      <w:r w:rsidRPr="00C970C9">
        <w:t xml:space="preserve"> </w:t>
      </w:r>
      <w:proofErr w:type="spellStart"/>
      <w:r w:rsidRPr="00C970C9">
        <w:t>visionary</w:t>
      </w:r>
      <w:proofErr w:type="spellEnd"/>
      <w:r w:rsidRPr="00C970C9">
        <w:t xml:space="preserve"> </w:t>
      </w:r>
      <w:proofErr w:type="spellStart"/>
      <w:r w:rsidRPr="00C970C9">
        <w:t>founders</w:t>
      </w:r>
      <w:proofErr w:type="spellEnd"/>
      <w:r w:rsidRPr="00C970C9">
        <w:t xml:space="preserve"> and </w:t>
      </w:r>
      <w:proofErr w:type="spellStart"/>
      <w:r w:rsidRPr="00C970C9">
        <w:t>today’s</w:t>
      </w:r>
      <w:proofErr w:type="spellEnd"/>
      <w:r w:rsidRPr="00C970C9">
        <w:t xml:space="preserve"> </w:t>
      </w:r>
      <w:proofErr w:type="spellStart"/>
      <w:r w:rsidRPr="00C970C9">
        <w:t>customers</w:t>
      </w:r>
      <w:proofErr w:type="spellEnd"/>
      <w:r w:rsidRPr="00C970C9">
        <w:t xml:space="preserve"> in </w:t>
      </w:r>
      <w:proofErr w:type="spellStart"/>
      <w:r w:rsidRPr="00C970C9">
        <w:t>their</w:t>
      </w:r>
      <w:proofErr w:type="spellEnd"/>
      <w:r w:rsidRPr="00C970C9">
        <w:t xml:space="preserve"> innovative </w:t>
      </w:r>
      <w:proofErr w:type="spellStart"/>
      <w:r w:rsidRPr="00C970C9">
        <w:t>products</w:t>
      </w:r>
      <w:proofErr w:type="spellEnd"/>
      <w:r w:rsidRPr="00C970C9">
        <w:t xml:space="preserve"> and services, </w:t>
      </w:r>
      <w:proofErr w:type="spellStart"/>
      <w:r w:rsidRPr="00C970C9">
        <w:t>including</w:t>
      </w:r>
      <w:proofErr w:type="spellEnd"/>
      <w:r w:rsidRPr="00C970C9">
        <w:t xml:space="preserve"> </w:t>
      </w:r>
      <w:proofErr w:type="spellStart"/>
      <w:r w:rsidRPr="00C970C9">
        <w:t>Abarth</w:t>
      </w:r>
      <w:proofErr w:type="spellEnd"/>
      <w:r w:rsidRPr="00C970C9">
        <w:t xml:space="preserve">, Alfa Romeo, Chrysler, Citroën, Dodge, DS Automobiles, Fiat, Jeep®, Lancia, Maserati, Opel, Peugeot, Ram, Vauxhall, Free2move and </w:t>
      </w:r>
      <w:proofErr w:type="spellStart"/>
      <w:r w:rsidRPr="00C970C9">
        <w:t>Leasys</w:t>
      </w:r>
      <w:proofErr w:type="spellEnd"/>
      <w:r w:rsidRPr="00C970C9">
        <w:t xml:space="preserve">. </w:t>
      </w:r>
      <w:proofErr w:type="spellStart"/>
      <w:r w:rsidRPr="00C970C9">
        <w:t>Powered</w:t>
      </w:r>
      <w:proofErr w:type="spellEnd"/>
      <w:r w:rsidRPr="00C970C9">
        <w:t xml:space="preserve"> by </w:t>
      </w:r>
      <w:proofErr w:type="spellStart"/>
      <w:r w:rsidRPr="00C970C9">
        <w:t>our</w:t>
      </w:r>
      <w:proofErr w:type="spellEnd"/>
      <w:r w:rsidRPr="00C970C9">
        <w:t xml:space="preserve"> </w:t>
      </w:r>
      <w:proofErr w:type="spellStart"/>
      <w:r w:rsidRPr="00C970C9">
        <w:t>diversity</w:t>
      </w:r>
      <w:proofErr w:type="spellEnd"/>
      <w:r w:rsidRPr="00C970C9">
        <w:t xml:space="preserve">, </w:t>
      </w:r>
      <w:proofErr w:type="spellStart"/>
      <w:r w:rsidRPr="00C970C9">
        <w:t>we</w:t>
      </w:r>
      <w:proofErr w:type="spellEnd"/>
      <w:r w:rsidRPr="00C970C9">
        <w:t xml:space="preserve"> lead the </w:t>
      </w:r>
      <w:proofErr w:type="spellStart"/>
      <w:r w:rsidRPr="00C970C9">
        <w:t>way</w:t>
      </w:r>
      <w:proofErr w:type="spellEnd"/>
      <w:r w:rsidRPr="00C970C9">
        <w:t xml:space="preserve"> the world moves – </w:t>
      </w:r>
      <w:proofErr w:type="spellStart"/>
      <w:r w:rsidRPr="00C970C9">
        <w:t>aspiring</w:t>
      </w:r>
      <w:proofErr w:type="spellEnd"/>
      <w:r w:rsidRPr="00C970C9">
        <w:t xml:space="preserve"> to </w:t>
      </w:r>
      <w:proofErr w:type="spellStart"/>
      <w:r w:rsidRPr="00C970C9">
        <w:t>become</w:t>
      </w:r>
      <w:proofErr w:type="spellEnd"/>
      <w:r w:rsidRPr="00C970C9">
        <w:t xml:space="preserve"> the </w:t>
      </w:r>
      <w:proofErr w:type="spellStart"/>
      <w:r w:rsidRPr="00C970C9">
        <w:t>greatest</w:t>
      </w:r>
      <w:proofErr w:type="spellEnd"/>
      <w:r w:rsidRPr="00C970C9">
        <w:t xml:space="preserve"> </w:t>
      </w:r>
      <w:proofErr w:type="spellStart"/>
      <w:r w:rsidRPr="00C970C9">
        <w:t>sustainable</w:t>
      </w:r>
      <w:proofErr w:type="spellEnd"/>
      <w:r w:rsidRPr="00C970C9">
        <w:t xml:space="preserve"> </w:t>
      </w:r>
      <w:proofErr w:type="spellStart"/>
      <w:r w:rsidRPr="00C970C9">
        <w:t>mobility</w:t>
      </w:r>
      <w:proofErr w:type="spellEnd"/>
      <w:r w:rsidRPr="00C970C9">
        <w:t xml:space="preserve"> tech company, not the </w:t>
      </w:r>
      <w:proofErr w:type="spellStart"/>
      <w:r w:rsidRPr="00C970C9">
        <w:t>biggest</w:t>
      </w:r>
      <w:proofErr w:type="spellEnd"/>
      <w:r w:rsidRPr="00C970C9">
        <w:t xml:space="preserve">, </w:t>
      </w:r>
      <w:proofErr w:type="spellStart"/>
      <w:r w:rsidRPr="00C970C9">
        <w:t>while</w:t>
      </w:r>
      <w:proofErr w:type="spellEnd"/>
      <w:r w:rsidRPr="00C970C9">
        <w:t xml:space="preserve"> </w:t>
      </w:r>
      <w:proofErr w:type="spellStart"/>
      <w:r w:rsidRPr="00C970C9">
        <w:t>creating</w:t>
      </w:r>
      <w:proofErr w:type="spellEnd"/>
      <w:r w:rsidRPr="00C970C9">
        <w:t xml:space="preserve"> </w:t>
      </w:r>
      <w:proofErr w:type="spellStart"/>
      <w:r w:rsidRPr="00C970C9">
        <w:t>added</w:t>
      </w:r>
      <w:proofErr w:type="spellEnd"/>
      <w:r w:rsidRPr="00C970C9">
        <w:t xml:space="preserve"> value for all stakeholders as </w:t>
      </w:r>
      <w:proofErr w:type="spellStart"/>
      <w:r w:rsidRPr="00C970C9">
        <w:t>well</w:t>
      </w:r>
      <w:proofErr w:type="spellEnd"/>
      <w:r w:rsidRPr="00C970C9">
        <w:t xml:space="preserve"> as the </w:t>
      </w:r>
      <w:proofErr w:type="spellStart"/>
      <w:r w:rsidRPr="00C970C9">
        <w:t>communities</w:t>
      </w:r>
      <w:proofErr w:type="spellEnd"/>
      <w:r w:rsidRPr="00C970C9">
        <w:t xml:space="preserve"> in </w:t>
      </w:r>
      <w:proofErr w:type="spellStart"/>
      <w:r w:rsidRPr="00C970C9">
        <w:t>which</w:t>
      </w:r>
      <w:proofErr w:type="spellEnd"/>
      <w:r w:rsidRPr="00C970C9">
        <w:t xml:space="preserve"> </w:t>
      </w:r>
      <w:proofErr w:type="spellStart"/>
      <w:r w:rsidRPr="00C970C9">
        <w:t>it</w:t>
      </w:r>
      <w:proofErr w:type="spellEnd"/>
      <w:r w:rsidRPr="00C970C9">
        <w:t xml:space="preserve"> </w:t>
      </w:r>
      <w:proofErr w:type="spellStart"/>
      <w:r w:rsidRPr="00C970C9">
        <w:t>operates</w:t>
      </w:r>
      <w:proofErr w:type="spellEnd"/>
      <w:r w:rsidRPr="00C970C9">
        <w:t xml:space="preserve">. For more information, </w:t>
      </w:r>
      <w:proofErr w:type="spellStart"/>
      <w:r w:rsidRPr="00C970C9">
        <w:t>visit</w:t>
      </w:r>
      <w:proofErr w:type="spellEnd"/>
      <w:r w:rsidRPr="00C970C9">
        <w:t xml:space="preserve"> </w:t>
      </w:r>
      <w:hyperlink r:id="rId8" w:history="1">
        <w:r w:rsidRPr="00420965">
          <w:rPr>
            <w:rStyle w:val="Hyperlink"/>
            <w:u w:val="single"/>
          </w:rPr>
          <w:t>www.stellantis.com</w:t>
        </w:r>
      </w:hyperlink>
    </w:p>
    <w:tbl>
      <w:tblPr>
        <w:tblStyle w:val="TableGrid"/>
        <w:tblW w:w="52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C970C9" w:rsidRPr="006279C9" w14:paraId="07A0413E" w14:textId="77777777" w:rsidTr="002512D5">
        <w:trPr>
          <w:trHeight w:val="729"/>
        </w:trPr>
        <w:tc>
          <w:tcPr>
            <w:tcW w:w="579" w:type="dxa"/>
            <w:vAlign w:val="center"/>
          </w:tcPr>
          <w:p w14:paraId="4E038D28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2BDE93DF" wp14:editId="14DB8B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-178435</wp:posOffset>
                  </wp:positionV>
                  <wp:extent cx="291465" cy="291465"/>
                  <wp:effectExtent l="0" t="0" r="0" b="0"/>
                  <wp:wrapNone/>
                  <wp:docPr id="4" name="Image 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cercle, symbole, Graphique, Police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</w:tcPr>
          <w:p w14:paraId="794B1962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@Stellantis</w:t>
            </w:r>
          </w:p>
        </w:tc>
        <w:tc>
          <w:tcPr>
            <w:tcW w:w="570" w:type="dxa"/>
            <w:vAlign w:val="center"/>
          </w:tcPr>
          <w:p w14:paraId="5119CD58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5775441" wp14:editId="0DE814B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0" t="0" r="0" b="0"/>
                  <wp:wrapNone/>
                  <wp:docPr id="19" name="Image 19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symbole, logo, Police, cercl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65E795D6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  <w:tc>
          <w:tcPr>
            <w:tcW w:w="556" w:type="dxa"/>
            <w:vAlign w:val="center"/>
          </w:tcPr>
          <w:p w14:paraId="006C3007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fr-FR" w:eastAsia="fr-FR"/>
              </w:rPr>
              <w:drawing>
                <wp:anchor distT="0" distB="0" distL="114300" distR="114300" simplePos="0" relativeHeight="251660288" behindDoc="1" locked="0" layoutInCell="1" allowOverlap="1" wp14:anchorId="1B6F4E74" wp14:editId="182184CC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</w:tcPr>
          <w:p w14:paraId="517B24A1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  <w:tc>
          <w:tcPr>
            <w:tcW w:w="568" w:type="dxa"/>
            <w:vAlign w:val="center"/>
          </w:tcPr>
          <w:p w14:paraId="7C391525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fr-FR" w:eastAsia="fr-FR"/>
              </w:rPr>
              <w:drawing>
                <wp:anchor distT="0" distB="0" distL="114300" distR="114300" simplePos="0" relativeHeight="251661312" behindDoc="1" locked="0" layoutInCell="1" allowOverlap="1" wp14:anchorId="58F0329E" wp14:editId="11D2AD32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</w:tcPr>
          <w:p w14:paraId="34ED1DE2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</w:tr>
      <w:tr w:rsidR="00C970C9" w:rsidRPr="0002070C" w14:paraId="54C53066" w14:textId="77777777" w:rsidTr="002512D5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4" w:type="dxa"/>
            <w:gridSpan w:val="8"/>
          </w:tcPr>
          <w:p w14:paraId="29F3AEB5" w14:textId="77777777" w:rsidR="00C970C9" w:rsidRDefault="00C970C9" w:rsidP="002512D5">
            <w:r w:rsidRPr="0086416D">
              <w:rPr>
                <w:noProof/>
                <w:lang w:val="fr-FR" w:eastAsia="fr-FR"/>
              </w:rPr>
              <mc:AlternateContent>
                <mc:Choice Requires="wps">
                  <w:drawing>
                    <wp:inline distT="0" distB="0" distL="0" distR="0" wp14:anchorId="5A4B09D0" wp14:editId="0BC468AD">
                      <wp:extent cx="432000" cy="61913"/>
                      <wp:effectExtent l="0" t="0" r="6350" b="0"/>
                      <wp:docPr id="13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45B8D9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" path="m329,39l,39,27,,354,,329,39xe" fillcolor="#243782 [3204]" stroked="f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04821EAA" w14:textId="77777777" w:rsidR="00C970C9" w:rsidRPr="0085397B" w:rsidRDefault="00C970C9" w:rsidP="002512D5">
            <w:pPr>
              <w:pStyle w:val="SContact-Title"/>
            </w:pPr>
            <w:r w:rsidRPr="0085397B">
              <w:t>For more information</w:t>
            </w:r>
            <w:r>
              <w:t>,</w:t>
            </w:r>
            <w:r w:rsidRPr="0085397B">
              <w:t xml:space="preserve"> contact:</w:t>
            </w:r>
          </w:p>
          <w:p w14:paraId="1DBE17EA" w14:textId="20B3854C" w:rsidR="00AC420A" w:rsidRDefault="00AC420A" w:rsidP="00AC420A">
            <w:pPr>
              <w:pStyle w:val="SContact-Sendersinfo"/>
              <w:rPr>
                <w:sz w:val="22"/>
                <w:szCs w:val="22"/>
                <w:lang w:val="es-ES"/>
              </w:rPr>
            </w:pPr>
            <w:proofErr w:type="spellStart"/>
            <w:r>
              <w:rPr>
                <w:sz w:val="22"/>
                <w:szCs w:val="22"/>
                <w:lang w:val="es-ES"/>
              </w:rPr>
              <w:t>Fern</w:t>
            </w:r>
            <w:proofErr w:type="spellEnd"/>
            <w:r w:rsidRPr="00E56B5B">
              <w:rPr>
                <w:sz w:val="22"/>
                <w:szCs w:val="22"/>
              </w:rPr>
              <w:t>ã</w:t>
            </w:r>
            <w:r>
              <w:rPr>
                <w:sz w:val="22"/>
                <w:szCs w:val="22"/>
                <w:lang w:val="es-ES"/>
              </w:rPr>
              <w:t>o S</w:t>
            </w:r>
            <w:r w:rsidR="009F7634">
              <w:rPr>
                <w:sz w:val="22"/>
                <w:szCs w:val="22"/>
                <w:lang w:val="es-ES"/>
              </w:rPr>
              <w:t>ILVEIRA</w:t>
            </w:r>
            <w:r>
              <w:rPr>
                <w:sz w:val="22"/>
                <w:szCs w:val="22"/>
                <w:lang w:val="es-ES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  <w:lang w:val="es-ES"/>
              </w:rPr>
              <w:t xml:space="preserve">+31 6 43 25 43 41 – </w:t>
            </w:r>
            <w:hyperlink r:id="rId13" w:history="1">
              <w:r w:rsidRPr="001E2759">
                <w:rPr>
                  <w:rStyle w:val="Hyperlink"/>
                  <w:rFonts w:asciiTheme="minorHAnsi" w:hAnsiTheme="minorHAnsi"/>
                  <w:sz w:val="22"/>
                  <w:szCs w:val="22"/>
                  <w:lang w:val="es-ES"/>
                </w:rPr>
                <w:t>fernao.silveira@stellantis.com</w:t>
              </w:r>
            </w:hyperlink>
            <w:r>
              <w:rPr>
                <w:sz w:val="22"/>
                <w:szCs w:val="22"/>
                <w:lang w:val="es-ES"/>
              </w:rPr>
              <w:t xml:space="preserve"> </w:t>
            </w:r>
          </w:p>
          <w:p w14:paraId="43C82791" w14:textId="77777777" w:rsidR="00AC420A" w:rsidRPr="00562E79" w:rsidRDefault="004C3043" w:rsidP="00AC420A">
            <w:pPr>
              <w:pStyle w:val="SContact-Sendersinfo"/>
              <w:rPr>
                <w:sz w:val="22"/>
                <w:szCs w:val="22"/>
                <w:lang w:val="fr-FR"/>
              </w:rPr>
            </w:pPr>
            <w:sdt>
              <w:sdtPr>
                <w:rPr>
                  <w:sz w:val="22"/>
                  <w:szCs w:val="22"/>
                </w:rPr>
                <w:id w:val="1197198362"/>
                <w:placeholder>
                  <w:docPart w:val="BAD79B3967A24F218A7E464DAEBBEE65"/>
                </w:placeholder>
                <w15:appearance w15:val="hidden"/>
              </w:sdtPr>
              <w:sdtEndPr/>
              <w:sdtContent>
                <w:r w:rsidR="00AC420A" w:rsidRPr="00562E79">
                  <w:rPr>
                    <w:sz w:val="22"/>
                    <w:szCs w:val="22"/>
                    <w:lang w:val="fr-FR"/>
                  </w:rPr>
                  <w:t>Nathalie ROUSSEL</w:t>
                </w:r>
              </w:sdtContent>
            </w:sdt>
            <w:r w:rsidR="00AC420A" w:rsidRPr="00562E79">
              <w:rPr>
                <w:sz w:val="22"/>
                <w:szCs w:val="22"/>
                <w:lang w:val="fr-FR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2059283776"/>
                <w:placeholder>
                  <w:docPart w:val="28D531DDA1134489AC0F1CFC44A04859"/>
                </w:placeholder>
                <w15:appearance w15:val="hidden"/>
              </w:sdtPr>
              <w:sdtEndPr/>
              <w:sdtContent>
                <w:r w:rsidR="00AC420A" w:rsidRPr="00562E79">
                  <w:rPr>
                    <w:rFonts w:asciiTheme="minorHAnsi" w:hAnsiTheme="minorHAnsi"/>
                    <w:sz w:val="22"/>
                    <w:szCs w:val="22"/>
                    <w:lang w:val="fr-FR"/>
                  </w:rPr>
                  <w:t xml:space="preserve">+33 6 87 77 41 82 </w:t>
                </w:r>
                <w:r w:rsidR="00AC420A" w:rsidRPr="74A25264">
                  <w:rPr>
                    <w:rFonts w:asciiTheme="minorHAnsi" w:hAnsiTheme="minorHAnsi"/>
                    <w:sz w:val="22"/>
                    <w:szCs w:val="22"/>
                    <w:lang w:val="fr-FR"/>
                  </w:rPr>
                  <w:t xml:space="preserve">– </w:t>
                </w:r>
                <w:r w:rsidR="00AC420A" w:rsidRPr="00562E79">
                  <w:rPr>
                    <w:rFonts w:asciiTheme="minorHAnsi" w:hAnsiTheme="minorHAnsi"/>
                    <w:sz w:val="22"/>
                    <w:szCs w:val="22"/>
                    <w:lang w:val="fr-FR"/>
                  </w:rPr>
                  <w:t>nathalie.roussel@stellantis.com</w:t>
                </w:r>
              </w:sdtContent>
            </w:sdt>
          </w:p>
          <w:p w14:paraId="12D01BBF" w14:textId="20A83849" w:rsidR="00C970C9" w:rsidRPr="0002070C" w:rsidRDefault="00C970C9" w:rsidP="00AC420A">
            <w:pPr>
              <w:pStyle w:val="SContact-Sendersinfo"/>
            </w:pPr>
            <w:r w:rsidRPr="00E51B26">
              <w:t>communications@stellantis.com</w:t>
            </w:r>
            <w:r w:rsidRPr="0002070C">
              <w:br/>
              <w:t>www.stellantis.com</w:t>
            </w:r>
          </w:p>
        </w:tc>
      </w:tr>
    </w:tbl>
    <w:p w14:paraId="0CF36E33" w14:textId="79D3A9C4" w:rsidR="008B0D4F" w:rsidRDefault="008B0D4F">
      <w:pPr>
        <w:spacing w:after="0"/>
        <w:jc w:val="left"/>
      </w:pPr>
    </w:p>
    <w:sectPr w:rsidR="008B0D4F" w:rsidSect="0002070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FD589" w14:textId="77777777" w:rsidR="00D97B5C" w:rsidRDefault="00D97B5C" w:rsidP="0002070C">
      <w:r>
        <w:separator/>
      </w:r>
    </w:p>
  </w:endnote>
  <w:endnote w:type="continuationSeparator" w:id="0">
    <w:p w14:paraId="35E21A72" w14:textId="77777777" w:rsidR="00D97B5C" w:rsidRDefault="00D97B5C" w:rsidP="0002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0CB7F260-37E0-4C81-9F70-8DE842AB0C46}"/>
    <w:embedBold r:id="rId2" w:fontKey="{AB1125DC-9BC0-4683-9E49-4E022AB03D38}"/>
    <w:embedItalic r:id="rId3" w:fontKey="{3EE2B8EC-2E9E-4206-B7A0-AD9E59BA95AC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EAA5A51C-832D-43B9-85F1-11DD0EEB3560}"/>
    <w:embedItalic r:id="rId5" w:fontKey="{D8E03385-BD9D-4E5A-A4E4-297E13B847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99AAA" w14:textId="77777777" w:rsidR="004C3043" w:rsidRDefault="004C30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4276C" w14:textId="77777777" w:rsidR="00992BE1" w:rsidRPr="00A51B6A" w:rsidRDefault="00992BE1" w:rsidP="0002070C">
    <w:pPr>
      <w:pStyle w:val="SPagination"/>
      <w:rPr>
        <w:szCs w:val="16"/>
      </w:rPr>
    </w:pPr>
    <w:r w:rsidRPr="00A51B6A">
      <w:rPr>
        <w:szCs w:val="16"/>
      </w:rPr>
      <w:t xml:space="preserve">- </w:t>
    </w:r>
    <w:r w:rsidRPr="00A51B6A">
      <w:rPr>
        <w:rStyle w:val="PageNumber"/>
        <w:szCs w:val="16"/>
      </w:rPr>
      <w:fldChar w:fldCharType="begin"/>
    </w:r>
    <w:r w:rsidRPr="00A51B6A">
      <w:rPr>
        <w:rStyle w:val="PageNumber"/>
        <w:szCs w:val="16"/>
      </w:rPr>
      <w:instrText xml:space="preserve"> PAGE </w:instrText>
    </w:r>
    <w:r w:rsidRPr="00A51B6A">
      <w:rPr>
        <w:rStyle w:val="PageNumber"/>
        <w:szCs w:val="16"/>
      </w:rPr>
      <w:fldChar w:fldCharType="separate"/>
    </w:r>
    <w:r w:rsidR="009D4119">
      <w:rPr>
        <w:rStyle w:val="PageNumber"/>
        <w:noProof/>
        <w:szCs w:val="16"/>
      </w:rPr>
      <w:t>5</w:t>
    </w:r>
    <w:r w:rsidRPr="00A51B6A">
      <w:rPr>
        <w:rStyle w:val="PageNumber"/>
        <w:szCs w:val="16"/>
      </w:rPr>
      <w:fldChar w:fldCharType="end"/>
    </w:r>
    <w:r w:rsidRPr="00A51B6A">
      <w:rPr>
        <w:rStyle w:val="PageNumber"/>
        <w:szCs w:val="16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E6184" w14:textId="77777777" w:rsidR="004C3043" w:rsidRDefault="004C30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0CA2A" w14:textId="77777777" w:rsidR="00D97B5C" w:rsidRDefault="00D97B5C" w:rsidP="0002070C">
      <w:r>
        <w:separator/>
      </w:r>
    </w:p>
  </w:footnote>
  <w:footnote w:type="continuationSeparator" w:id="0">
    <w:p w14:paraId="7CD4B59E" w14:textId="77777777" w:rsidR="00D97B5C" w:rsidRDefault="00D97B5C" w:rsidP="0002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32F0F" w14:textId="77777777" w:rsidR="004C3043" w:rsidRDefault="004C30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A6C43" w14:textId="77777777" w:rsidR="004C3043" w:rsidRDefault="004C30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B7E8" w14:textId="77777777" w:rsidR="005F2120" w:rsidRDefault="00A33E8D" w:rsidP="0002070C">
    <w:r w:rsidRPr="00A33E8D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45FE74FD" wp14:editId="2615EE14">
              <wp:simplePos x="0" y="0"/>
              <wp:positionH relativeFrom="page">
                <wp:posOffset>447675</wp:posOffset>
              </wp:positionH>
              <wp:positionV relativeFrom="page">
                <wp:posOffset>-228600</wp:posOffset>
              </wp:positionV>
              <wp:extent cx="269875" cy="2626995"/>
              <wp:effectExtent l="0" t="0" r="0" b="1905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626995"/>
                        <a:chOff x="0" y="0"/>
                        <a:chExt cx="315912" cy="2746375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315912" cy="2640013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E9502" w14:textId="77777777" w:rsidR="00A33E8D" w:rsidRPr="00683765" w:rsidRDefault="00A33E8D" w:rsidP="00297094">
                            <w:pPr>
                              <w:pStyle w:val="SPRESSRELEASE-TITLE"/>
                            </w:pPr>
                            <w:r w:rsidRPr="00683765">
                              <w:t>PRESS RELEASE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FE74FD" id="Groupe 29" o:spid="_x0000_s1026" style="position:absolute;left:0;text-align:left;margin-left:35.25pt;margin-top:-18pt;width:21.25pt;height:206.85pt;z-index:-251656192;mso-position-horizontal-relative:page;mso-position-vertical-relative:page;mso-width-relative:margin;mso-height-relative:margin" coordsize="3159,2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width:3159;height:26400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617352;0,2617352;0,2617352;23401,2640013;46802,2617352;46802,2617352;50702,2617352;70203,2598468;89703,2617352;89703,2617352;89703,2617352;113104,2640013;136505,2617352;136505,2617352;136505,2617352;159906,2598468;179407,2617352;179407,2617352;179407,2617352;179407,2617352;179407,2617352;202808,2640013;226209,2617352;226209,2617352;226209,2617352;245709,2598468;269110,2617352;269110,2617352;269110,2617352;292511,2640013;315912,2617352;315912,2617352;315912,2617352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132E9502" w14:textId="77777777" w:rsidR="00A33E8D" w:rsidRPr="00683765" w:rsidRDefault="00A33E8D" w:rsidP="00297094">
                      <w:pPr>
                        <w:pStyle w:val="SPRESSRELEASE-TITLE"/>
                      </w:pPr>
                      <w:r w:rsidRPr="00683765">
                        <w:t>PRESS RELEASE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="005F2120">
      <w:rPr>
        <w:noProof/>
        <w:lang w:val="fr-FR" w:eastAsia="fr-FR"/>
      </w:rPr>
      <w:drawing>
        <wp:inline distT="0" distB="0" distL="0" distR="0" wp14:anchorId="6301F686" wp14:editId="5D5B5090">
          <wp:extent cx="2317210" cy="718820"/>
          <wp:effectExtent l="0" t="0" r="6985" b="5080"/>
          <wp:docPr id="2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141533"/>
    <w:multiLevelType w:val="hybridMultilevel"/>
    <w:tmpl w:val="1A64F51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 w15:restartNumberingAfterBreak="0">
    <w:nsid w:val="50120ABF"/>
    <w:multiLevelType w:val="hybridMultilevel"/>
    <w:tmpl w:val="F10617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514705">
    <w:abstractNumId w:val="8"/>
  </w:num>
  <w:num w:numId="2" w16cid:durableId="10494625">
    <w:abstractNumId w:val="3"/>
  </w:num>
  <w:num w:numId="3" w16cid:durableId="419915290">
    <w:abstractNumId w:val="2"/>
  </w:num>
  <w:num w:numId="4" w16cid:durableId="1731339359">
    <w:abstractNumId w:val="1"/>
  </w:num>
  <w:num w:numId="5" w16cid:durableId="1741564301">
    <w:abstractNumId w:val="0"/>
  </w:num>
  <w:num w:numId="6" w16cid:durableId="717700898">
    <w:abstractNumId w:val="9"/>
  </w:num>
  <w:num w:numId="7" w16cid:durableId="1257253280">
    <w:abstractNumId w:val="7"/>
  </w:num>
  <w:num w:numId="8" w16cid:durableId="225771820">
    <w:abstractNumId w:val="6"/>
  </w:num>
  <w:num w:numId="9" w16cid:durableId="1635141756">
    <w:abstractNumId w:val="5"/>
  </w:num>
  <w:num w:numId="10" w16cid:durableId="1649048359">
    <w:abstractNumId w:val="4"/>
  </w:num>
  <w:num w:numId="11" w16cid:durableId="547493131">
    <w:abstractNumId w:val="12"/>
  </w:num>
  <w:num w:numId="12" w16cid:durableId="664626247">
    <w:abstractNumId w:val="10"/>
  </w:num>
  <w:num w:numId="13" w16cid:durableId="14559014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UwMjUwNTIwNDMyMjNS0lEKTi0uzszPAykwqQUAAKUWvywAAAA="/>
  </w:docVars>
  <w:rsids>
    <w:rsidRoot w:val="00A61CA9"/>
    <w:rsid w:val="00000BC0"/>
    <w:rsid w:val="000015E9"/>
    <w:rsid w:val="0002070C"/>
    <w:rsid w:val="0002217B"/>
    <w:rsid w:val="00024492"/>
    <w:rsid w:val="00025506"/>
    <w:rsid w:val="00040FEE"/>
    <w:rsid w:val="00044615"/>
    <w:rsid w:val="00083550"/>
    <w:rsid w:val="00087566"/>
    <w:rsid w:val="00087FF0"/>
    <w:rsid w:val="000B2548"/>
    <w:rsid w:val="000C18FF"/>
    <w:rsid w:val="00135081"/>
    <w:rsid w:val="00141DDE"/>
    <w:rsid w:val="00175DA5"/>
    <w:rsid w:val="00190445"/>
    <w:rsid w:val="001B1FE3"/>
    <w:rsid w:val="001B4263"/>
    <w:rsid w:val="001B591C"/>
    <w:rsid w:val="001E3A5D"/>
    <w:rsid w:val="001E7847"/>
    <w:rsid w:val="00200F0C"/>
    <w:rsid w:val="00211990"/>
    <w:rsid w:val="00220B6B"/>
    <w:rsid w:val="00256BCE"/>
    <w:rsid w:val="002836DD"/>
    <w:rsid w:val="00293E0C"/>
    <w:rsid w:val="00297094"/>
    <w:rsid w:val="002C508D"/>
    <w:rsid w:val="002F18EC"/>
    <w:rsid w:val="0030083E"/>
    <w:rsid w:val="0036017D"/>
    <w:rsid w:val="003864AD"/>
    <w:rsid w:val="003A6735"/>
    <w:rsid w:val="003E68CC"/>
    <w:rsid w:val="00400B91"/>
    <w:rsid w:val="004022B4"/>
    <w:rsid w:val="00411411"/>
    <w:rsid w:val="0041411F"/>
    <w:rsid w:val="00420965"/>
    <w:rsid w:val="00425677"/>
    <w:rsid w:val="00433EDD"/>
    <w:rsid w:val="004345F9"/>
    <w:rsid w:val="0044219E"/>
    <w:rsid w:val="004457E8"/>
    <w:rsid w:val="0045216F"/>
    <w:rsid w:val="00494983"/>
    <w:rsid w:val="004A2B09"/>
    <w:rsid w:val="004B0E94"/>
    <w:rsid w:val="004B5BE7"/>
    <w:rsid w:val="004C216C"/>
    <w:rsid w:val="004C3043"/>
    <w:rsid w:val="004D2970"/>
    <w:rsid w:val="004D61EA"/>
    <w:rsid w:val="00515C12"/>
    <w:rsid w:val="00537DB3"/>
    <w:rsid w:val="00544345"/>
    <w:rsid w:val="00545394"/>
    <w:rsid w:val="005708BD"/>
    <w:rsid w:val="00595335"/>
    <w:rsid w:val="005C1F23"/>
    <w:rsid w:val="005C5158"/>
    <w:rsid w:val="005C775F"/>
    <w:rsid w:val="005F2120"/>
    <w:rsid w:val="006074EF"/>
    <w:rsid w:val="00613FB1"/>
    <w:rsid w:val="0061682B"/>
    <w:rsid w:val="0062080C"/>
    <w:rsid w:val="006279C9"/>
    <w:rsid w:val="006279DF"/>
    <w:rsid w:val="006338ED"/>
    <w:rsid w:val="00646166"/>
    <w:rsid w:val="00655949"/>
    <w:rsid w:val="00655A10"/>
    <w:rsid w:val="00675B12"/>
    <w:rsid w:val="00682310"/>
    <w:rsid w:val="00683765"/>
    <w:rsid w:val="00683B2B"/>
    <w:rsid w:val="006B0549"/>
    <w:rsid w:val="006B5C7E"/>
    <w:rsid w:val="006E27BF"/>
    <w:rsid w:val="006F3D5A"/>
    <w:rsid w:val="00715647"/>
    <w:rsid w:val="00716893"/>
    <w:rsid w:val="00730F85"/>
    <w:rsid w:val="00736170"/>
    <w:rsid w:val="00776357"/>
    <w:rsid w:val="00787394"/>
    <w:rsid w:val="007A46E2"/>
    <w:rsid w:val="007E317D"/>
    <w:rsid w:val="007E49CE"/>
    <w:rsid w:val="0080313B"/>
    <w:rsid w:val="00805FAA"/>
    <w:rsid w:val="008124BD"/>
    <w:rsid w:val="00815B14"/>
    <w:rsid w:val="0082786D"/>
    <w:rsid w:val="00837340"/>
    <w:rsid w:val="00844956"/>
    <w:rsid w:val="0085397B"/>
    <w:rsid w:val="0086416D"/>
    <w:rsid w:val="00877117"/>
    <w:rsid w:val="00885B22"/>
    <w:rsid w:val="008B02AC"/>
    <w:rsid w:val="008B0D4F"/>
    <w:rsid w:val="008B4CD5"/>
    <w:rsid w:val="008F0F07"/>
    <w:rsid w:val="008F2A13"/>
    <w:rsid w:val="009154E6"/>
    <w:rsid w:val="00944963"/>
    <w:rsid w:val="00992BE1"/>
    <w:rsid w:val="009968C5"/>
    <w:rsid w:val="009A23AB"/>
    <w:rsid w:val="009D180E"/>
    <w:rsid w:val="009D2071"/>
    <w:rsid w:val="009D4119"/>
    <w:rsid w:val="009F2D88"/>
    <w:rsid w:val="009F7634"/>
    <w:rsid w:val="00A14F62"/>
    <w:rsid w:val="00A33E8D"/>
    <w:rsid w:val="00A36A20"/>
    <w:rsid w:val="00A40CA2"/>
    <w:rsid w:val="00A45150"/>
    <w:rsid w:val="00A51B6A"/>
    <w:rsid w:val="00A61CA9"/>
    <w:rsid w:val="00A62DD0"/>
    <w:rsid w:val="00A71966"/>
    <w:rsid w:val="00A75948"/>
    <w:rsid w:val="00A87390"/>
    <w:rsid w:val="00AC420A"/>
    <w:rsid w:val="00AE0E14"/>
    <w:rsid w:val="00AF2BEF"/>
    <w:rsid w:val="00AF4CE0"/>
    <w:rsid w:val="00B02034"/>
    <w:rsid w:val="00B02391"/>
    <w:rsid w:val="00B14B61"/>
    <w:rsid w:val="00B32F4C"/>
    <w:rsid w:val="00B576B6"/>
    <w:rsid w:val="00B64F18"/>
    <w:rsid w:val="00B92FB1"/>
    <w:rsid w:val="00BC5305"/>
    <w:rsid w:val="00BD2ADB"/>
    <w:rsid w:val="00BE6DB5"/>
    <w:rsid w:val="00C10E75"/>
    <w:rsid w:val="00C21B90"/>
    <w:rsid w:val="00C31F14"/>
    <w:rsid w:val="00C40A0E"/>
    <w:rsid w:val="00C508B7"/>
    <w:rsid w:val="00C60A64"/>
    <w:rsid w:val="00C63CC0"/>
    <w:rsid w:val="00C970C9"/>
    <w:rsid w:val="00CA3356"/>
    <w:rsid w:val="00D00BDF"/>
    <w:rsid w:val="00D22355"/>
    <w:rsid w:val="00D265D9"/>
    <w:rsid w:val="00D35611"/>
    <w:rsid w:val="00D5456A"/>
    <w:rsid w:val="00D54C2A"/>
    <w:rsid w:val="00D57C97"/>
    <w:rsid w:val="00D97B5C"/>
    <w:rsid w:val="00DA27E1"/>
    <w:rsid w:val="00DB09DB"/>
    <w:rsid w:val="00DE72B9"/>
    <w:rsid w:val="00DF4282"/>
    <w:rsid w:val="00DF6BDB"/>
    <w:rsid w:val="00E21673"/>
    <w:rsid w:val="00E23B0D"/>
    <w:rsid w:val="00E47347"/>
    <w:rsid w:val="00E5391D"/>
    <w:rsid w:val="00E613A1"/>
    <w:rsid w:val="00E75EF3"/>
    <w:rsid w:val="00E91808"/>
    <w:rsid w:val="00EE1EDD"/>
    <w:rsid w:val="00F14995"/>
    <w:rsid w:val="00F5284E"/>
    <w:rsid w:val="00F74B70"/>
    <w:rsid w:val="00FB2C4C"/>
    <w:rsid w:val="00FB4171"/>
    <w:rsid w:val="00FD087F"/>
    <w:rsid w:val="00FD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1154E5"/>
  <w15:chartTrackingRefBased/>
  <w15:docId w15:val="{60D2A58B-A494-4DC2-A605-1BAE8068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62"/>
    <w:pPr>
      <w:spacing w:after="240"/>
      <w:jc w:val="both"/>
    </w:pPr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en-US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6416D"/>
    <w:rPr>
      <w:color w:val="243782" w:themeColor="text2"/>
      <w:lang w:val="en-US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Theme="majorHAnsi" w:hAnsiTheme="majorHAnsi"/>
      <w:bCs/>
      <w:noProof/>
      <w:color w:val="243782" w:themeColor="text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 w:themeColor="text2"/>
      <w:szCs w:val="18"/>
      <w:lang w:val="fr-FR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Theme="majorHAnsi" w:hAnsiTheme="majorHAnsi"/>
      <w:color w:val="243782" w:themeColor="text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Theme="majorHAnsi" w:hAnsiTheme="majorHAnsi"/>
      <w:color w:val="243782" w:themeColor="text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 w:themeColor="text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basedOn w:val="FooterChar"/>
    <w:link w:val="SPagination"/>
    <w:rsid w:val="00885B22"/>
    <w:rPr>
      <w:rFonts w:ascii="Encode Sans ExpandedLight" w:hAnsi="Encode Sans ExpandedLight"/>
      <w:color w:val="243782" w:themeColor="text2"/>
      <w:szCs w:val="14"/>
      <w:lang w:val="en-US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  <w:lang w:val="fr-FR"/>
    </w:rPr>
  </w:style>
  <w:style w:type="paragraph" w:customStyle="1" w:styleId="STextitalic">
    <w:name w:val="S_Text italic"/>
    <w:basedOn w:val="Normal"/>
    <w:qFormat/>
    <w:rsid w:val="00025506"/>
    <w:rPr>
      <w:i/>
      <w:lang w:val="fr-FR"/>
    </w:rPr>
  </w:style>
  <w:style w:type="character" w:customStyle="1" w:styleId="SContact-TitleCar">
    <w:name w:val="S_Contact - Title Car"/>
    <w:basedOn w:val="DefaultParagraphFont"/>
    <w:link w:val="SContact-Title"/>
    <w:rsid w:val="00C970C9"/>
    <w:rPr>
      <w:rFonts w:asciiTheme="majorHAnsi" w:hAnsiTheme="majorHAnsi"/>
      <w:color w:val="243782" w:themeColor="text2"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970C9"/>
    <w:rPr>
      <w:color w:val="605E5C"/>
      <w:shd w:val="clear" w:color="auto" w:fill="E1DFDD"/>
    </w:rPr>
  </w:style>
  <w:style w:type="paragraph" w:customStyle="1" w:styleId="SSubjectBlock">
    <w:name w:val="S_Subject Block"/>
    <w:basedOn w:val="Normal"/>
    <w:qFormat/>
    <w:rsid w:val="004457E8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paragraph">
    <w:name w:val="paragraph"/>
    <w:basedOn w:val="Normal"/>
    <w:rsid w:val="004457E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it-IT" w:eastAsia="it-IT"/>
    </w:rPr>
  </w:style>
  <w:style w:type="paragraph" w:styleId="Revision">
    <w:name w:val="Revision"/>
    <w:hidden/>
    <w:uiPriority w:val="99"/>
    <w:semiHidden/>
    <w:rsid w:val="004D2970"/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ellantis.com/en" TargetMode="External"/><Relationship Id="rId13" Type="http://schemas.openxmlformats.org/officeDocument/2006/relationships/hyperlink" Target="mailto:fernao.silveira@stellantis.co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53336\Desktop\Templates%20Press%20Release\Stellantis%20Press%20Release%20A4%20v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AD79B3967A24F218A7E464DAEBBEE6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5DAA69F-6EE4-4AA3-B4E1-9779E1A9A658}"/>
      </w:docPartPr>
      <w:docPartBody>
        <w:p w:rsidR="00357C89" w:rsidRDefault="00C06301" w:rsidP="00C06301">
          <w:pPr>
            <w:pStyle w:val="BAD79B3967A24F218A7E464DAEBBEE65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28D531DDA1134489AC0F1CFC44A0485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DC4CB85-A67C-4D00-9B24-B9BE75C88A43}"/>
      </w:docPartPr>
      <w:docPartBody>
        <w:p w:rsidR="00357C89" w:rsidRDefault="00C06301" w:rsidP="00C06301">
          <w:pPr>
            <w:pStyle w:val="28D531DDA1134489AC0F1CFC44A04859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E7E"/>
    <w:rsid w:val="000A3E7E"/>
    <w:rsid w:val="000A52B3"/>
    <w:rsid w:val="00231E61"/>
    <w:rsid w:val="0029556F"/>
    <w:rsid w:val="002A663B"/>
    <w:rsid w:val="00357C89"/>
    <w:rsid w:val="005724A9"/>
    <w:rsid w:val="005C1D3E"/>
    <w:rsid w:val="008474F7"/>
    <w:rsid w:val="00874642"/>
    <w:rsid w:val="008C57D7"/>
    <w:rsid w:val="009666C9"/>
    <w:rsid w:val="00A52884"/>
    <w:rsid w:val="00AB04EE"/>
    <w:rsid w:val="00B06BA8"/>
    <w:rsid w:val="00B44C61"/>
    <w:rsid w:val="00B80B45"/>
    <w:rsid w:val="00C06301"/>
    <w:rsid w:val="00C735A8"/>
    <w:rsid w:val="00CD0A27"/>
    <w:rsid w:val="00D27717"/>
    <w:rsid w:val="00E3731C"/>
    <w:rsid w:val="00E7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06301"/>
    <w:rPr>
      <w:color w:val="808080"/>
    </w:rPr>
  </w:style>
  <w:style w:type="paragraph" w:customStyle="1" w:styleId="BAD79B3967A24F218A7E464DAEBBEE65">
    <w:name w:val="BAD79B3967A24F218A7E464DAEBBEE65"/>
    <w:rsid w:val="00C06301"/>
    <w:rPr>
      <w:lang w:val="en-US" w:eastAsia="en-US"/>
    </w:rPr>
  </w:style>
  <w:style w:type="paragraph" w:customStyle="1" w:styleId="28D531DDA1134489AC0F1CFC44A04859">
    <w:name w:val="28D531DDA1134489AC0F1CFC44A04859"/>
    <w:rsid w:val="00C06301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EE4EC-3E58-40ED-A100-0ECCF0A5A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A4 v8</Template>
  <TotalTime>1</TotalTime>
  <Pages>3</Pages>
  <Words>698</Words>
  <Characters>3948</Characters>
  <Application>Microsoft Office Word</Application>
  <DocSecurity>0</DocSecurity>
  <Lines>32</Lines>
  <Paragraphs>9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 A4</vt:lpstr>
      <vt:lpstr>Press Release A4</vt:lpstr>
      <vt:lpstr>Press Release A4</vt:lpstr>
    </vt:vector>
  </TitlesOfParts>
  <Company>Stellantis</Company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A4</dc:title>
  <dc:subject/>
  <dc:creator>CAROLINE JULIEN - U153336</dc:creator>
  <cp:keywords/>
  <dc:description/>
  <cp:lastModifiedBy>ANGELA CATALDI</cp:lastModifiedBy>
  <cp:revision>3</cp:revision>
  <cp:lastPrinted>2023-10-17T14:18:00Z</cp:lastPrinted>
  <dcterms:created xsi:type="dcterms:W3CDTF">2023-12-21T11:56:00Z</dcterms:created>
  <dcterms:modified xsi:type="dcterms:W3CDTF">2023-12-21T12:28:00Z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2021-10-28T15:02:29Z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52ea8743-4b51-4b79-bd69-2272161f1325</vt:lpwstr>
  </property>
  <property fmtid="{D5CDD505-2E9C-101B-9397-08002B2CF9AE}" pid="8" name="MSIP_Label_2fd53d93-3f4c-4b90-b511-bd6bdbb4fba9_ContentBits">
    <vt:lpwstr>0</vt:lpwstr>
  </property>
  <property fmtid="{D5CDD505-2E9C-101B-9397-08002B2CF9AE}" pid="9" name="GrammarlyDocumentId">
    <vt:lpwstr>a81d01811596fa527e8a85fc327199a34c6db20909ff0ea0a2b8b359ef35e8c1</vt:lpwstr>
  </property>
</Properties>
</file>