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18A1" w14:textId="52F214EA" w:rsidR="00C65F07" w:rsidRPr="0037291C" w:rsidRDefault="008B7E1A" w:rsidP="0037291C">
      <w:pPr>
        <w:pStyle w:val="SSubjectBlock"/>
      </w:pPr>
      <w:r>
        <w:rPr>
          <w:lang w:val="en-US"/>
        </w:rPr>
        <mc:AlternateContent>
          <mc:Choice Requires="wps">
            <w:drawing>
              <wp:anchor distT="0" distB="0" distL="114300" distR="114300" simplePos="0" relativeHeight="251670528" behindDoc="0" locked="1" layoutInCell="1" allowOverlap="0" wp14:anchorId="0DF603CD" wp14:editId="31FC8F8A">
                <wp:simplePos x="0" y="0"/>
                <wp:positionH relativeFrom="column">
                  <wp:posOffset>-1122</wp:posOffset>
                </wp:positionH>
                <wp:positionV relativeFrom="page">
                  <wp:posOffset>1691640</wp:posOffset>
                </wp:positionV>
                <wp:extent cx="429768" cy="64008"/>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A3E490" id="Freeform 27" o:spid="_x0000_s1026" style="position:absolute;margin-left:-.1pt;margin-top:133.2pt;width:33.8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x8VyGxYDAACxBwAADgAAAAAAAAAAAAAAAAAu&#10;AgAAZHJzL2Uyb0RvYy54bWxQSwECLQAUAAYACAAAACEATvlq594AAAAIAQAADwAAAAAAAAAAAAAA&#10;AABwBQAAZHJzL2Rvd25yZXYueG1sUEsFBgAAAAAEAAQA8wAAAHsGAAAAAA==&#10;" o:allowoverlap="f" path="m329,39l,39,27,,354,,329,39xe" fillcolor="#243782 [3204]" stroked="f">
                <v:path arrowok="t" o:connecttype="custom" o:connectlocs="399417,64008;0,64008;32779,0;429768,0;399417,64008" o:connectangles="0,0,0,0,0"/>
                <w10:wrap anchory="page"/>
                <w10:anchorlock/>
              </v:shape>
            </w:pict>
          </mc:Fallback>
        </mc:AlternateContent>
      </w:r>
      <w:r w:rsidR="00C65F07" w:rsidRPr="0037291C">
        <w:t xml:space="preserve">Stellantis investit dans la transformation de l’empreinte industrielle italienne pour développer une activité durable </w:t>
      </w:r>
    </w:p>
    <w:p w14:paraId="4168C1CB" w14:textId="77777777" w:rsidR="00C65F07" w:rsidRDefault="00C65F07" w:rsidP="00CD0788">
      <w:pPr>
        <w:pStyle w:val="SSubjectBlock"/>
        <w:rPr>
          <w:szCs w:val="24"/>
        </w:rPr>
      </w:pPr>
    </w:p>
    <w:p w14:paraId="57A453A3" w14:textId="77777777" w:rsidR="00E65E13" w:rsidRDefault="00CD0788" w:rsidP="0037291C">
      <w:pPr>
        <w:pStyle w:val="SBullet"/>
      </w:pPr>
      <w:r>
        <w:t>Investissement pour la production de boîtes de vitesse électriques et la création d’un centre d’économie circulaire au sein du complexe de Mirafiori</w:t>
      </w:r>
    </w:p>
    <w:p w14:paraId="5629885A" w14:textId="77777777" w:rsidR="00CD0788" w:rsidRDefault="00CD0788" w:rsidP="0037291C">
      <w:pPr>
        <w:pStyle w:val="SBullet"/>
      </w:pPr>
      <w:r>
        <w:t>Modernisation des installations existantes avec notre partenaire Punch Powertrain, afin d’intégrer la production de boîtes de vitesse électriques ; démarrage attendu pour le deuxième semestre 2024</w:t>
      </w:r>
    </w:p>
    <w:p w14:paraId="1260D35E" w14:textId="26B4055C" w:rsidR="00CD0788" w:rsidRDefault="006A0007" w:rsidP="0037291C">
      <w:pPr>
        <w:pStyle w:val="SBullet"/>
      </w:pPr>
      <w:bookmarkStart w:id="0" w:name="_Hlk114491040"/>
      <w:r>
        <w:t>Construction du pr</w:t>
      </w:r>
      <w:r w:rsidR="001673E7">
        <w:t>incipal</w:t>
      </w:r>
      <w:r>
        <w:t xml:space="preserve"> Hub d’</w:t>
      </w:r>
      <w:r w:rsidR="001673E7">
        <w:t>É</w:t>
      </w:r>
      <w:r>
        <w:t xml:space="preserve">conomie </w:t>
      </w:r>
      <w:r w:rsidR="001673E7">
        <w:t>C</w:t>
      </w:r>
      <w:r>
        <w:t>irculaire de Stellantis pour la mise en œuvre de modèles de production et de consommation durables ; ouverture prévue en 2023</w:t>
      </w:r>
    </w:p>
    <w:p w14:paraId="447E9C86" w14:textId="03F45365" w:rsidR="002A724D" w:rsidRDefault="002A724D" w:rsidP="002A724D">
      <w:pPr>
        <w:pStyle w:val="SBullet"/>
        <w:numPr>
          <w:ilvl w:val="0"/>
          <w:numId w:val="17"/>
        </w:numPr>
      </w:pPr>
      <w:bookmarkStart w:id="1" w:name="_Hlk114491159"/>
      <w:bookmarkEnd w:id="0"/>
      <w:r>
        <w:t xml:space="preserve"> </w:t>
      </w:r>
      <w:r w:rsidR="00A312A2">
        <w:t xml:space="preserve"> Activités </w:t>
      </w:r>
      <w:r>
        <w:t>visant à accompagner la transformation de Stellantis en tech company de mobilité durable en atteignant l</w:t>
      </w:r>
      <w:r w:rsidR="00A312A2">
        <w:t xml:space="preserve">e carbone net </w:t>
      </w:r>
      <w:proofErr w:type="spellStart"/>
      <w:r w:rsidR="00A312A2">
        <w:t>zero</w:t>
      </w:r>
      <w:proofErr w:type="spellEnd"/>
      <w:r w:rsidR="00A312A2">
        <w:t xml:space="preserve"> </w:t>
      </w:r>
      <w:r>
        <w:t>d’ici 2038 et en s’appuyant sur le Plan Stratégique Dare Forward 2030</w:t>
      </w:r>
    </w:p>
    <w:p w14:paraId="40F9A245" w14:textId="77777777" w:rsidR="002A724D" w:rsidRDefault="002A724D" w:rsidP="0037291C">
      <w:pPr>
        <w:pStyle w:val="SBullet"/>
        <w:numPr>
          <w:ilvl w:val="0"/>
          <w:numId w:val="0"/>
        </w:numPr>
        <w:spacing w:after="0"/>
        <w:ind w:left="360"/>
      </w:pPr>
    </w:p>
    <w:bookmarkEnd w:id="1"/>
    <w:p w14:paraId="4623490B" w14:textId="2221A6BC" w:rsidR="00AA3A26" w:rsidRDefault="002A7C48" w:rsidP="009B595F">
      <w:pPr>
        <w:pStyle w:val="SDatePlace"/>
        <w:spacing w:after="0"/>
        <w:jc w:val="both"/>
        <w:rPr>
          <w:szCs w:val="24"/>
        </w:rPr>
      </w:pPr>
      <w:r>
        <w:t xml:space="preserve">TURIN, ITALIE, le 20 septembre 2022 - </w:t>
      </w:r>
      <w:hyperlink r:id="rId10" w:history="1">
        <w:r>
          <w:rPr>
            <w:rStyle w:val="Hyperlink"/>
            <w:szCs w:val="24"/>
            <w:u w:val="single"/>
          </w:rPr>
          <w:t xml:space="preserve">Stellantis </w:t>
        </w:r>
        <w:r>
          <w:rPr>
            <w:rStyle w:val="Hyperlink"/>
            <w:u w:val="single"/>
          </w:rPr>
          <w:t>N.V</w:t>
        </w:r>
        <w:r>
          <w:rPr>
            <w:rStyle w:val="Hyperlink"/>
          </w:rPr>
          <w:t>.</w:t>
        </w:r>
      </w:hyperlink>
      <w:r>
        <w:t xml:space="preserve"> </w:t>
      </w:r>
      <w:r w:rsidR="00796C11">
        <w:t xml:space="preserve">annonce </w:t>
      </w:r>
      <w:r>
        <w:t xml:space="preserve">aujourd’hui deux </w:t>
      </w:r>
      <w:r w:rsidR="002A724D">
        <w:t xml:space="preserve">autres </w:t>
      </w:r>
      <w:r>
        <w:t xml:space="preserve">initiatives majeures pour ses sites de production en Italie, visant à accélérer la transformation de sa chaîne de valeur mondiale de produits électrifiés et à soutenir ses objectifs ambitieux en matière de décarbonation. </w:t>
      </w:r>
    </w:p>
    <w:p w14:paraId="0FAA16BC" w14:textId="4D45F1CB" w:rsidR="002A724D" w:rsidRPr="006A33FB" w:rsidRDefault="00AA3A26" w:rsidP="0037291C">
      <w:pPr>
        <w:pStyle w:val="SDatePlace"/>
        <w:spacing w:before="240" w:after="0"/>
        <w:jc w:val="both"/>
        <w:rPr>
          <w:szCs w:val="24"/>
        </w:rPr>
      </w:pPr>
      <w:r>
        <w:t xml:space="preserve">Afin de répondre à la demande croissante en véhicules électriques tout en atteignant les objectifs ambitieux fixés dans le Plan Stratégique </w:t>
      </w:r>
      <w:hyperlink r:id="rId11" w:history="1">
        <w:r>
          <w:rPr>
            <w:rStyle w:val="Hyperlink"/>
            <w:szCs w:val="24"/>
            <w:u w:val="single"/>
          </w:rPr>
          <w:t>Dare Forward 2030</w:t>
        </w:r>
      </w:hyperlink>
      <w:r>
        <w:t xml:space="preserve">, Stellantis et son partenaire Punch Powertrain ont conclu un nouvel accord visant à accroître la production de la nouvelle génération de boîtes de vitesses électrifiées à double embrayage (e-DCT) destinées aux véhicules hybrides et hybrides rechargeables (PHEV) </w:t>
      </w:r>
      <w:r>
        <w:lastRenderedPageBreak/>
        <w:t>de Stellantis. L</w:t>
      </w:r>
      <w:r w:rsidR="002A724D">
        <w:t>’installation</w:t>
      </w:r>
      <w:r>
        <w:t xml:space="preserve"> modernisée</w:t>
      </w:r>
      <w:r w:rsidR="002A724D">
        <w:t>,</w:t>
      </w:r>
      <w:r>
        <w:t xml:space="preserve"> implantée au sein du complexe de Mirafiori à Turin, en </w:t>
      </w:r>
      <w:r w:rsidR="002A724D">
        <w:t>Italie</w:t>
      </w:r>
      <w:r w:rsidR="002A724D">
        <w:rPr>
          <w:szCs w:val="24"/>
        </w:rPr>
        <w:t>, complétera la capacité existante de Metz</w:t>
      </w:r>
      <w:r w:rsidR="002A724D">
        <w:t xml:space="preserve"> en France. </w:t>
      </w:r>
    </w:p>
    <w:p w14:paraId="63CA9E90" w14:textId="0CBD39F1" w:rsidR="009B595F" w:rsidRDefault="00200C41" w:rsidP="0037291C">
      <w:pPr>
        <w:pStyle w:val="SDatePlace"/>
        <w:spacing w:before="240"/>
        <w:jc w:val="both"/>
        <w:rPr>
          <w:szCs w:val="24"/>
        </w:rPr>
      </w:pPr>
      <w:r>
        <w:t xml:space="preserve">L’entreprise a également annoncé </w:t>
      </w:r>
      <w:r w:rsidR="00AE3E96">
        <w:t xml:space="preserve">que le complexe de Mirafiori, accueillera </w:t>
      </w:r>
      <w:r>
        <w:t xml:space="preserve">son </w:t>
      </w:r>
      <w:r w:rsidR="00AE3E96">
        <w:t xml:space="preserve">principal </w:t>
      </w:r>
      <w:r>
        <w:t>Hub d’</w:t>
      </w:r>
      <w:r w:rsidR="001673E7">
        <w:t>É</w:t>
      </w:r>
      <w:r>
        <w:t xml:space="preserve">conomie </w:t>
      </w:r>
      <w:r w:rsidR="001673E7">
        <w:t>C</w:t>
      </w:r>
      <w:r>
        <w:t>irculaire. Prévu pour se développer ultérieurement, le Hub concentrera ses premières activités sur une utilisation écoresponsable des véhicules et des pièces détachées, avec la remise en état des véhicules, le démantèlement de ces derniers et le reconditionnement des pièces</w:t>
      </w:r>
      <w:r w:rsidR="00AE3E96">
        <w:t xml:space="preserve"> avec une portée qui devrait s’étendre à l’échelle mondiale. </w:t>
      </w:r>
      <w:r>
        <w:t xml:space="preserve">S’appuyant sur les compétences et capacités actuelles de l’entreprise, la création du Hub représente une nouvelle étape importante dans la mise en œuvre du plan stratégique pour la Business Unit Économie Circulaire de Stellantis. En effet, cela permettra </w:t>
      </w:r>
      <w:r w:rsidR="00796C11">
        <w:t xml:space="preserve">à l’entreprise </w:t>
      </w:r>
      <w:r>
        <w:t>de quadrupler le chiffre d’affaires découlant d’une durée de vie prolongée des pièces et des services, et de multiplier par 10 le chiffre d’affaires lié au recyclage en 2030 par rapport à 2021.</w:t>
      </w:r>
    </w:p>
    <w:p w14:paraId="6728BC61" w14:textId="047D338D" w:rsidR="009B595F" w:rsidRDefault="009B595F" w:rsidP="0037291C">
      <w:pPr>
        <w:pStyle w:val="SDatePlace"/>
        <w:spacing w:before="240"/>
        <w:jc w:val="both"/>
      </w:pPr>
      <w:r>
        <w:t>«</w:t>
      </w:r>
      <w:r w:rsidR="005F0299">
        <w:t xml:space="preserve"> </w:t>
      </w:r>
      <w:r w:rsidR="005F0299" w:rsidRPr="005F0299">
        <w:rPr>
          <w:szCs w:val="24"/>
        </w:rPr>
        <w:t xml:space="preserve">Les annonces d’aujourd’hui soulignent à la fois notre engagement envers l’Italie et notre capacité à prendre des décisions responsables afin d’anticiper les changements mondiaux à venir dans notre industrie, alors que nous nous efforçons d’atteindre nos objectifs </w:t>
      </w:r>
      <w:r w:rsidR="005F0299">
        <w:rPr>
          <w:szCs w:val="24"/>
        </w:rPr>
        <w:t>Dare Forward</w:t>
      </w:r>
      <w:r w:rsidR="005F0299" w:rsidRPr="005F0299">
        <w:rPr>
          <w:szCs w:val="24"/>
        </w:rPr>
        <w:t xml:space="preserve"> 2030 »,</w:t>
      </w:r>
      <w:r w:rsidR="0037291C">
        <w:rPr>
          <w:szCs w:val="24"/>
        </w:rPr>
        <w:t xml:space="preserve"> </w:t>
      </w:r>
      <w:r>
        <w:t>a déclaré Carlos Tavares, CEO de Stellantis. «</w:t>
      </w:r>
      <w:r w:rsidR="0037291C">
        <w:t xml:space="preserve"> </w:t>
      </w:r>
      <w:r>
        <w:t>Je suis particulièrement reconnaissant envers toutes les personnes impliquées dans la finalisation et la mise en œuvre de ces projets</w:t>
      </w:r>
      <w:r w:rsidR="005F0299">
        <w:t xml:space="preserve"> pour devenir une tech company de mobilité durable ayant pour objectif de devenir </w:t>
      </w:r>
      <w:r w:rsidR="005F0299" w:rsidRPr="005F0299">
        <w:t>carbone net zéro avant la concurrence</w:t>
      </w:r>
      <w:r w:rsidR="005F0299">
        <w:t> »</w:t>
      </w:r>
      <w:r w:rsidR="005F0299" w:rsidRPr="005F0299">
        <w:t>.</w:t>
      </w:r>
    </w:p>
    <w:p w14:paraId="5D4B039B" w14:textId="77777777" w:rsidR="008C27BE" w:rsidRPr="008C27BE" w:rsidRDefault="00252D09">
      <w:pPr>
        <w:pStyle w:val="SDatePlace"/>
        <w:spacing w:after="0"/>
        <w:jc w:val="both"/>
        <w:rPr>
          <w:b/>
          <w:bCs/>
          <w:szCs w:val="24"/>
        </w:rPr>
      </w:pPr>
      <w:r>
        <w:rPr>
          <w:b/>
          <w:bCs/>
          <w:szCs w:val="24"/>
        </w:rPr>
        <w:t xml:space="preserve">Renforcement de la production des </w:t>
      </w:r>
      <w:proofErr w:type="spellStart"/>
      <w:r>
        <w:rPr>
          <w:b/>
          <w:bCs/>
          <w:szCs w:val="24"/>
        </w:rPr>
        <w:t>eDCT</w:t>
      </w:r>
      <w:proofErr w:type="spellEnd"/>
    </w:p>
    <w:p w14:paraId="21D6303F" w14:textId="75958C49" w:rsidR="001C218F" w:rsidRDefault="005F0299" w:rsidP="0037291C">
      <w:pPr>
        <w:pStyle w:val="SDatePlace"/>
        <w:jc w:val="both"/>
      </w:pPr>
      <w:r w:rsidRPr="005F0299">
        <w:rPr>
          <w:szCs w:val="24"/>
        </w:rPr>
        <w:t xml:space="preserve">La coentreprise </w:t>
      </w:r>
      <w:r w:rsidR="006A33FB" w:rsidRPr="005F0299">
        <w:t xml:space="preserve">50/50 conclue entre Stellantis et Punch Powertrain, </w:t>
      </w:r>
      <w:r w:rsidR="00C339D1">
        <w:t xml:space="preserve">appelée e-Transmissions </w:t>
      </w:r>
      <w:proofErr w:type="spellStart"/>
      <w:r w:rsidR="00C339D1" w:rsidRPr="00A312A2">
        <w:t>Assembly</w:t>
      </w:r>
      <w:proofErr w:type="spellEnd"/>
      <w:r w:rsidR="00C339D1">
        <w:t xml:space="preserve"> </w:t>
      </w:r>
      <w:r w:rsidR="006A33FB" w:rsidRPr="00C339D1">
        <w:t xml:space="preserve">produit et livre des boîtes de vitesses </w:t>
      </w:r>
      <w:proofErr w:type="spellStart"/>
      <w:r w:rsidR="006A33FB" w:rsidRPr="00C339D1">
        <w:t>eDCT</w:t>
      </w:r>
      <w:proofErr w:type="spellEnd"/>
      <w:r w:rsidR="006A33FB" w:rsidRPr="00C339D1">
        <w:t xml:space="preserve"> </w:t>
      </w:r>
      <w:r w:rsidR="006A33FB" w:rsidRPr="00A312A2">
        <w:t>révolutionnaires</w:t>
      </w:r>
      <w:r w:rsidR="006A33FB" w:rsidRPr="005F0299">
        <w:t xml:space="preserve"> destinées à la nouvelle génération de modèles hybrides et PHEV de l’entreprise, contribuant ainsi</w:t>
      </w:r>
      <w:r w:rsidR="006A33FB" w:rsidRPr="00C339D1">
        <w:t xml:space="preserve"> à l’électrification des différentes marques de Stellantis au moyen de solutions propres, sûres et abordables. </w:t>
      </w:r>
    </w:p>
    <w:p w14:paraId="3EE59C46" w14:textId="7B25A709" w:rsidR="001C218F" w:rsidRPr="001C218F" w:rsidRDefault="001C218F" w:rsidP="001C218F">
      <w:pPr>
        <w:pStyle w:val="SDatePlace"/>
        <w:spacing w:after="0"/>
        <w:jc w:val="both"/>
        <w:rPr>
          <w:szCs w:val="24"/>
        </w:rPr>
      </w:pPr>
      <w:r>
        <w:t>Le début de la production dans le nouveau site e-Transmissions</w:t>
      </w:r>
      <w:r w:rsidR="00C339D1">
        <w:t xml:space="preserve"> </w:t>
      </w:r>
      <w:proofErr w:type="spellStart"/>
      <w:r w:rsidR="00C339D1">
        <w:t>Assembly</w:t>
      </w:r>
      <w:proofErr w:type="spellEnd"/>
      <w:r>
        <w:t xml:space="preserve"> de Mirafiori est prévu pour le deuxième semestre 2024. À plein rendement, les usines de Mirafiori et Metz (France) fourniront l’ensemble des sites de production de Stellantis concernés en Europe.</w:t>
      </w:r>
    </w:p>
    <w:p w14:paraId="09A91122" w14:textId="7AA53FD4" w:rsidR="00C339D1" w:rsidRDefault="00C339D1">
      <w:pPr>
        <w:spacing w:after="0"/>
        <w:jc w:val="left"/>
        <w:rPr>
          <w:szCs w:val="24"/>
        </w:rPr>
      </w:pPr>
      <w:r>
        <w:rPr>
          <w:szCs w:val="24"/>
        </w:rPr>
        <w:br w:type="page"/>
      </w:r>
    </w:p>
    <w:p w14:paraId="308EA9F1" w14:textId="77777777" w:rsidR="001C218F" w:rsidRDefault="001C218F" w:rsidP="008C27BE">
      <w:pPr>
        <w:pStyle w:val="SDatePlace"/>
        <w:spacing w:after="0"/>
        <w:rPr>
          <w:szCs w:val="24"/>
        </w:rPr>
      </w:pPr>
    </w:p>
    <w:p w14:paraId="360307D0" w14:textId="53AD1C1E" w:rsidR="00DA7479" w:rsidRPr="001C218F" w:rsidRDefault="00252D09" w:rsidP="008C27BE">
      <w:pPr>
        <w:pStyle w:val="SDatePlace"/>
        <w:spacing w:after="0"/>
        <w:rPr>
          <w:b/>
          <w:bCs/>
          <w:szCs w:val="24"/>
        </w:rPr>
      </w:pPr>
      <w:r>
        <w:rPr>
          <w:b/>
          <w:bCs/>
          <w:szCs w:val="24"/>
        </w:rPr>
        <w:t xml:space="preserve">Lancement du </w:t>
      </w:r>
      <w:r w:rsidR="00C339D1">
        <w:rPr>
          <w:b/>
          <w:bCs/>
          <w:szCs w:val="24"/>
        </w:rPr>
        <w:t xml:space="preserve">principal </w:t>
      </w:r>
      <w:r>
        <w:rPr>
          <w:b/>
          <w:bCs/>
          <w:szCs w:val="24"/>
        </w:rPr>
        <w:t>Hub d’</w:t>
      </w:r>
      <w:r w:rsidR="00C339D1">
        <w:rPr>
          <w:b/>
          <w:bCs/>
          <w:szCs w:val="24"/>
        </w:rPr>
        <w:t>É</w:t>
      </w:r>
      <w:r>
        <w:rPr>
          <w:b/>
          <w:bCs/>
          <w:szCs w:val="24"/>
        </w:rPr>
        <w:t xml:space="preserve">conomie </w:t>
      </w:r>
      <w:r w:rsidR="00C339D1">
        <w:rPr>
          <w:b/>
          <w:bCs/>
          <w:szCs w:val="24"/>
        </w:rPr>
        <w:t>C</w:t>
      </w:r>
      <w:r>
        <w:rPr>
          <w:b/>
          <w:bCs/>
          <w:szCs w:val="24"/>
        </w:rPr>
        <w:t xml:space="preserve">irculaire de Stellantis </w:t>
      </w:r>
    </w:p>
    <w:p w14:paraId="2D4F94D3" w14:textId="77777777" w:rsidR="00252D09" w:rsidRPr="001C218F" w:rsidRDefault="00C00AC6" w:rsidP="0037291C">
      <w:pPr>
        <w:pStyle w:val="SDatePlace"/>
        <w:jc w:val="both"/>
        <w:rPr>
          <w:szCs w:val="24"/>
        </w:rPr>
      </w:pPr>
      <w:r>
        <w:t>La Business Unit Économie Circulaire de Stellantis fait partie des sept activités rentables annoncées dans le Plan Stratégique Dare Forward 2030. Il s’agit d’un modèle commercial à 360 degrés basé sur la stratégie des 4 R : réparer, réutiliser, reconditionner et recycler. Cette Business Unit indépendante devrait générer plus de 2 milliards d’euros de chiffre d’affaires en 2030.</w:t>
      </w:r>
    </w:p>
    <w:p w14:paraId="42A55116" w14:textId="302D7626" w:rsidR="001673E7" w:rsidRDefault="00252D09" w:rsidP="0037291C">
      <w:pPr>
        <w:pStyle w:val="SDatePlace"/>
        <w:jc w:val="both"/>
        <w:rPr>
          <w:szCs w:val="24"/>
        </w:rPr>
      </w:pPr>
      <w:r>
        <w:t xml:space="preserve">L’annonce </w:t>
      </w:r>
      <w:r w:rsidR="001673E7">
        <w:t>d’</w:t>
      </w:r>
      <w:r>
        <w:t xml:space="preserve">aujourd’hui confirme </w:t>
      </w:r>
      <w:r w:rsidR="001673E7">
        <w:t>que le</w:t>
      </w:r>
      <w:r>
        <w:t xml:space="preserve"> </w:t>
      </w:r>
      <w:r w:rsidR="00C339D1">
        <w:t xml:space="preserve">principal </w:t>
      </w:r>
      <w:r>
        <w:t>Hub d’</w:t>
      </w:r>
      <w:r w:rsidR="001673E7">
        <w:t>É</w:t>
      </w:r>
      <w:r>
        <w:t xml:space="preserve">conomie </w:t>
      </w:r>
      <w:r w:rsidR="001673E7">
        <w:t>C</w:t>
      </w:r>
      <w:r>
        <w:t>irculaire de Stellantis</w:t>
      </w:r>
      <w:r w:rsidR="001673E7">
        <w:t xml:space="preserve"> sera lancé en 2023 dans le complexe de Mi</w:t>
      </w:r>
      <w:r w:rsidR="00C42D8B">
        <w:t>r</w:t>
      </w:r>
      <w:r w:rsidR="001673E7">
        <w:t>af</w:t>
      </w:r>
      <w:r w:rsidR="00462B34">
        <w:t>i</w:t>
      </w:r>
      <w:r w:rsidR="001673E7">
        <w:t xml:space="preserve">ori. </w:t>
      </w:r>
      <w:r>
        <w:t xml:space="preserve">Cette opération permettra de développer les activités actuelles de Stellantis tout en soutenant son modèle commercial </w:t>
      </w:r>
      <w:proofErr w:type="spellStart"/>
      <w:r>
        <w:t>Cradle</w:t>
      </w:r>
      <w:proofErr w:type="spellEnd"/>
      <w:r>
        <w:t xml:space="preserve"> to </w:t>
      </w:r>
      <w:proofErr w:type="spellStart"/>
      <w:r>
        <w:t>Cradle</w:t>
      </w:r>
      <w:proofErr w:type="spellEnd"/>
      <w:r>
        <w:t xml:space="preserve"> (du berceau au berceau) en Europe.</w:t>
      </w:r>
      <w:r w:rsidR="001673E7" w:rsidRPr="001673E7">
        <w:rPr>
          <w:szCs w:val="24"/>
        </w:rPr>
        <w:t xml:space="preserve"> Des annonces ultérieures seront faites pour soutenir Stellantis à l’échelle mondiale.</w:t>
      </w:r>
    </w:p>
    <w:p w14:paraId="10D44690" w14:textId="77777777" w:rsidR="002D6162" w:rsidRDefault="00F323D5" w:rsidP="008C27BE">
      <w:pPr>
        <w:pStyle w:val="SDatePlace"/>
        <w:spacing w:after="0"/>
        <w:rPr>
          <w:b/>
          <w:bCs/>
          <w:szCs w:val="24"/>
        </w:rPr>
      </w:pPr>
      <w:r>
        <w:rPr>
          <w:b/>
          <w:bCs/>
          <w:szCs w:val="24"/>
        </w:rPr>
        <w:t>Attachement aux racines italiennes du groupe</w:t>
      </w:r>
    </w:p>
    <w:p w14:paraId="3AA3B3FE" w14:textId="15F7B9EB" w:rsidR="000D1F24" w:rsidRPr="000D1F24" w:rsidRDefault="000D1F24" w:rsidP="0037291C">
      <w:pPr>
        <w:pStyle w:val="SDatePlace"/>
        <w:rPr>
          <w:szCs w:val="24"/>
        </w:rPr>
      </w:pPr>
      <w:r>
        <w:t>Lors d’une r</w:t>
      </w:r>
      <w:r w:rsidR="001673E7">
        <w:t>encontre</w:t>
      </w:r>
      <w:r>
        <w:t xml:space="preserve"> </w:t>
      </w:r>
      <w:r w:rsidR="00CD53F9">
        <w:t xml:space="preserve">en </w:t>
      </w:r>
      <w:r>
        <w:t xml:space="preserve">mars 2022 avec la région du Piémont, la municipalité de Turin et l’Union industrielle de Turin, Stellantis </w:t>
      </w:r>
      <w:hyperlink r:id="rId12" w:history="1">
        <w:r w:rsidRPr="00E63F54">
          <w:rPr>
            <w:rStyle w:val="Hyperlink"/>
            <w:szCs w:val="24"/>
            <w:u w:val="single"/>
          </w:rPr>
          <w:t xml:space="preserve">a </w:t>
        </w:r>
        <w:r w:rsidR="00CD53F9" w:rsidRPr="00E63F54">
          <w:rPr>
            <w:rStyle w:val="Hyperlink"/>
            <w:szCs w:val="24"/>
            <w:u w:val="single"/>
          </w:rPr>
          <w:t xml:space="preserve"> affirmé son engagement continu envers l</w:t>
        </w:r>
        <w:r w:rsidR="00CC04C3" w:rsidRPr="00E63F54">
          <w:rPr>
            <w:rStyle w:val="Hyperlink"/>
            <w:szCs w:val="24"/>
            <w:u w:val="single"/>
          </w:rPr>
          <w:t>’</w:t>
        </w:r>
        <w:r w:rsidR="00CD53F9" w:rsidRPr="00E63F54">
          <w:rPr>
            <w:rStyle w:val="Hyperlink"/>
            <w:szCs w:val="24"/>
            <w:u w:val="single"/>
          </w:rPr>
          <w:t xml:space="preserve">Italie pour améliorer ses performances, </w:t>
        </w:r>
      </w:hyperlink>
      <w:r>
        <w:t xml:space="preserve"> et plus spécifiquement envers la région du Piémont</w:t>
      </w:r>
      <w:r w:rsidR="00CD53F9">
        <w:t xml:space="preserve"> </w:t>
      </w:r>
      <w:r>
        <w:t xml:space="preserve">visant à améliorer le District industriel de Turin </w:t>
      </w:r>
      <w:r w:rsidR="00F67ED3" w:rsidRPr="001673E7">
        <w:rPr>
          <w:szCs w:val="24"/>
        </w:rPr>
        <w:t>dont ces deux installations feraient partie</w:t>
      </w:r>
      <w:r w:rsidR="00F67ED3">
        <w:rPr>
          <w:szCs w:val="24"/>
        </w:rPr>
        <w:t>.</w:t>
      </w:r>
      <w:r w:rsidRPr="0037291C">
        <w:rPr>
          <w:szCs w:val="24"/>
        </w:rPr>
        <w:t xml:space="preserve"> L</w:t>
      </w:r>
      <w:r>
        <w:t xml:space="preserve">e District industriel de Turin </w:t>
      </w:r>
      <w:r w:rsidR="00F67ED3">
        <w:t>sert</w:t>
      </w:r>
      <w:r>
        <w:t xml:space="preserve"> de centre de production de véhicules, </w:t>
      </w:r>
      <w:r w:rsidR="00F67ED3">
        <w:t xml:space="preserve">de centre </w:t>
      </w:r>
      <w:r>
        <w:t xml:space="preserve">d’ingénierie électrique et de conception pour les plus grandes marques </w:t>
      </w:r>
      <w:r w:rsidR="00560CF8">
        <w:t xml:space="preserve">emblématiques </w:t>
      </w:r>
      <w:r>
        <w:t>italiennes</w:t>
      </w:r>
      <w:r w:rsidR="00F67ED3">
        <w:t xml:space="preserve">. </w:t>
      </w:r>
    </w:p>
    <w:p w14:paraId="7AB07D19" w14:textId="77777777" w:rsidR="001A203A" w:rsidRDefault="000D1F24" w:rsidP="0037291C">
      <w:pPr>
        <w:pStyle w:val="SDatePlace"/>
        <w:jc w:val="both"/>
        <w:rPr>
          <w:szCs w:val="24"/>
        </w:rPr>
      </w:pPr>
      <w:r>
        <w:t>D’autres projets viennent soutenir cet engagement et accélérer la transformation électrique mondiale de Stellantis, notamment :</w:t>
      </w:r>
    </w:p>
    <w:p w14:paraId="4D4BCDC1" w14:textId="77777777" w:rsidR="00C77524" w:rsidRDefault="00A35874" w:rsidP="0037291C">
      <w:pPr>
        <w:pStyle w:val="SDatePlace"/>
        <w:numPr>
          <w:ilvl w:val="0"/>
          <w:numId w:val="16"/>
        </w:numPr>
        <w:spacing w:after="0"/>
        <w:jc w:val="both"/>
        <w:rPr>
          <w:szCs w:val="24"/>
        </w:rPr>
      </w:pPr>
      <w:r>
        <w:t xml:space="preserve">L’usine de Melfi, associée au site de Sochaux en France, accueillera STLA Medium, une nouvelle plateforme électrique spécialement conçue pour le marché des véhicules électriques, avec un haut degré de flexibilité et 700 kilomètres d’autonomie attendus.  </w:t>
      </w:r>
    </w:p>
    <w:p w14:paraId="70215341" w14:textId="77777777" w:rsidR="000D1F24" w:rsidRDefault="001A203A" w:rsidP="0037291C">
      <w:pPr>
        <w:pStyle w:val="SDatePlace"/>
        <w:numPr>
          <w:ilvl w:val="0"/>
          <w:numId w:val="16"/>
        </w:numPr>
        <w:spacing w:after="0"/>
        <w:jc w:val="both"/>
        <w:rPr>
          <w:b/>
          <w:bCs/>
          <w:szCs w:val="24"/>
        </w:rPr>
      </w:pPr>
      <w:r>
        <w:t xml:space="preserve">Automotive Cells Company (ACC), dont Stellantis est partenaire à hauteur du tiers, </w:t>
      </w:r>
      <w:hyperlink r:id="rId13" w:history="1">
        <w:r>
          <w:rPr>
            <w:rStyle w:val="Hyperlink"/>
            <w:szCs w:val="24"/>
            <w:u w:val="single"/>
          </w:rPr>
          <w:t>prévoit de construire une troisième usine européenne de cellules de batteries à Termoli</w:t>
        </w:r>
      </w:hyperlink>
      <w:r>
        <w:t>, en modernisant un site Stellantis existant afin de soutenir la production de batteries pour véhicules électriques.</w:t>
      </w:r>
    </w:p>
    <w:p w14:paraId="4983E544" w14:textId="77777777" w:rsidR="002D6162" w:rsidRPr="005D6C0F" w:rsidRDefault="000D1F24" w:rsidP="0037291C">
      <w:pPr>
        <w:pStyle w:val="SDatePlace"/>
        <w:numPr>
          <w:ilvl w:val="0"/>
          <w:numId w:val="16"/>
        </w:numPr>
        <w:jc w:val="both"/>
        <w:rPr>
          <w:b/>
          <w:bCs/>
          <w:szCs w:val="24"/>
        </w:rPr>
      </w:pPr>
      <w:r>
        <w:t>L’électrification progressive et continue de tous les sites italiens pour la production de nouveaux modèles électriques ou à faibles émissions.</w:t>
      </w:r>
    </w:p>
    <w:p w14:paraId="5A8BA1E2" w14:textId="77777777" w:rsidR="003F12DA" w:rsidRDefault="003F12DA">
      <w:pPr>
        <w:spacing w:after="0"/>
        <w:jc w:val="left"/>
        <w:rPr>
          <w:szCs w:val="18"/>
        </w:rPr>
      </w:pPr>
      <w:r>
        <w:br w:type="page"/>
      </w:r>
    </w:p>
    <w:p w14:paraId="50E9DD2F" w14:textId="20904AA0" w:rsidR="005D6C0F" w:rsidRPr="000D1F24" w:rsidRDefault="005D6C0F" w:rsidP="0037291C">
      <w:pPr>
        <w:pStyle w:val="SDatePlace"/>
        <w:spacing w:after="0"/>
        <w:jc w:val="both"/>
        <w:rPr>
          <w:b/>
          <w:bCs/>
          <w:szCs w:val="24"/>
        </w:rPr>
      </w:pPr>
      <w:r>
        <w:lastRenderedPageBreak/>
        <w:t>Ces quatre dernières années, Stellantis a investi plus de 5 milliards d’euros dans ses opérations italiennes pour de nouveaux produits ou sites de production. L’entreprise propose également des formations visant à développer et renforcer les compétences de ses collaborateurs, tout en poursuivant sa collaboration fructueuse avec l’École polytechnique de Turin ayant conduit à la création d’un campus dédié au design et à la mobilité durable dans la région de Mirafiori.</w:t>
      </w:r>
    </w:p>
    <w:p w14:paraId="36D746CA" w14:textId="77777777" w:rsidR="00DA7479" w:rsidRDefault="00DA7479" w:rsidP="0086734C">
      <w:pPr>
        <w:pStyle w:val="SDatePlace"/>
        <w:spacing w:after="0"/>
        <w:jc w:val="both"/>
        <w:rPr>
          <w:szCs w:val="24"/>
        </w:rPr>
      </w:pPr>
    </w:p>
    <w:p w14:paraId="7BC390BD" w14:textId="77777777" w:rsidR="00CD6CD4" w:rsidRDefault="00CD6CD4" w:rsidP="0022401E">
      <w:pPr>
        <w:jc w:val="center"/>
      </w:pPr>
      <w:r>
        <w:t>###</w:t>
      </w:r>
    </w:p>
    <w:p w14:paraId="1894AF4E" w14:textId="77777777" w:rsidR="00E06510" w:rsidRDefault="00E06510" w:rsidP="0086734C"/>
    <w:p w14:paraId="1B15F491" w14:textId="77777777" w:rsidR="00B96799" w:rsidRPr="007819D6" w:rsidRDefault="00B96799" w:rsidP="0086734C">
      <w:pPr>
        <w:pStyle w:val="SDatePlace"/>
        <w:jc w:val="both"/>
        <w:rPr>
          <w:b/>
          <w:color w:val="243782" w:themeColor="accent1"/>
          <w:sz w:val="22"/>
        </w:rPr>
      </w:pPr>
      <w:r>
        <w:rPr>
          <w:b/>
          <w:color w:val="243782" w:themeColor="accent1"/>
          <w:sz w:val="22"/>
        </w:rPr>
        <w:t>À propos de Stellantis</w:t>
      </w:r>
    </w:p>
    <w:p w14:paraId="34541F1D" w14:textId="77777777" w:rsidR="007819D6" w:rsidRPr="007819D6" w:rsidRDefault="008D7692" w:rsidP="0086734C">
      <w:pPr>
        <w:rPr>
          <w:rFonts w:eastAsia="Encode Sans" w:cs="Encode Sans"/>
          <w:i/>
          <w:color w:val="222222"/>
          <w:sz w:val="22"/>
          <w:szCs w:val="24"/>
          <w:highlight w:val="white"/>
        </w:rPr>
      </w:pPr>
      <w:r w:rsidRPr="008D7692">
        <w:rPr>
          <w:i/>
          <w:color w:val="222222"/>
          <w:sz w:val="22"/>
          <w:szCs w:val="24"/>
        </w:rPr>
        <w:t>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www.stellantis.com/fr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1066"/>
      </w:tblGrid>
      <w:tr w:rsidR="003F12DA" w:rsidRPr="00BF6F2E" w14:paraId="5325FBBB" w14:textId="77777777" w:rsidTr="0037291C">
        <w:trPr>
          <w:trHeight w:val="729"/>
        </w:trPr>
        <w:tc>
          <w:tcPr>
            <w:tcW w:w="579" w:type="dxa"/>
            <w:vAlign w:val="center"/>
          </w:tcPr>
          <w:p w14:paraId="79EB10BF" w14:textId="77777777" w:rsidR="003F12DA" w:rsidRPr="00937090" w:rsidRDefault="003F12DA" w:rsidP="00C73DB1">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75648" behindDoc="0" locked="0" layoutInCell="1" allowOverlap="1" wp14:anchorId="73371896" wp14:editId="23B722A9">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49EE6BFE" w14:textId="77777777" w:rsidR="003F12DA" w:rsidRPr="00D55930" w:rsidRDefault="00462B34" w:rsidP="00C73DB1">
            <w:pPr>
              <w:spacing w:before="120" w:after="0"/>
              <w:jc w:val="left"/>
              <w:rPr>
                <w:color w:val="243782" w:themeColor="text2"/>
                <w:sz w:val="22"/>
                <w:szCs w:val="22"/>
              </w:rPr>
            </w:pPr>
            <w:hyperlink r:id="rId15" w:history="1">
              <w:r w:rsidR="003F12DA" w:rsidRPr="00D55930">
                <w:rPr>
                  <w:rStyle w:val="Hyperlink"/>
                  <w:sz w:val="22"/>
                  <w:szCs w:val="22"/>
                </w:rPr>
                <w:t>@Stellantis</w:t>
              </w:r>
            </w:hyperlink>
          </w:p>
        </w:tc>
        <w:tc>
          <w:tcPr>
            <w:tcW w:w="570" w:type="dxa"/>
            <w:vAlign w:val="center"/>
          </w:tcPr>
          <w:p w14:paraId="5AB1CBCF" w14:textId="77777777" w:rsidR="003F12DA" w:rsidRPr="00937090" w:rsidRDefault="003F12DA" w:rsidP="00C73DB1">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72576" behindDoc="1" locked="0" layoutInCell="1" allowOverlap="1" wp14:anchorId="43B98416" wp14:editId="3F0D1FE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71E4AA8C" w14:textId="77777777" w:rsidR="003F12DA" w:rsidRPr="00837A6D" w:rsidRDefault="00462B34" w:rsidP="00C73DB1">
            <w:pPr>
              <w:spacing w:before="120" w:after="0"/>
              <w:jc w:val="left"/>
              <w:rPr>
                <w:color w:val="243782" w:themeColor="text2"/>
                <w:sz w:val="22"/>
                <w:szCs w:val="22"/>
              </w:rPr>
            </w:pPr>
            <w:hyperlink r:id="rId17" w:history="1">
              <w:r w:rsidR="003F12DA" w:rsidRPr="00937090">
                <w:rPr>
                  <w:rStyle w:val="Hyperlink"/>
                  <w:sz w:val="22"/>
                  <w:szCs w:val="22"/>
                </w:rPr>
                <w:t>Stellantis</w:t>
              </w:r>
            </w:hyperlink>
          </w:p>
        </w:tc>
        <w:tc>
          <w:tcPr>
            <w:tcW w:w="556" w:type="dxa"/>
            <w:vAlign w:val="center"/>
          </w:tcPr>
          <w:p w14:paraId="6C6FC1B4" w14:textId="77777777" w:rsidR="003F12DA" w:rsidRPr="00937090" w:rsidRDefault="003F12DA" w:rsidP="00C73DB1">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73600" behindDoc="1" locked="0" layoutInCell="1" allowOverlap="1" wp14:anchorId="758DA793" wp14:editId="5662974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1667188B" w14:textId="77777777" w:rsidR="003F12DA" w:rsidRPr="00837A6D" w:rsidRDefault="00462B34" w:rsidP="00C73DB1">
            <w:pPr>
              <w:spacing w:before="120" w:after="0"/>
              <w:jc w:val="left"/>
              <w:rPr>
                <w:color w:val="243782" w:themeColor="text2"/>
                <w:sz w:val="22"/>
                <w:szCs w:val="22"/>
              </w:rPr>
            </w:pPr>
            <w:hyperlink r:id="rId19" w:history="1">
              <w:r w:rsidR="003F12DA" w:rsidRPr="00937090">
                <w:rPr>
                  <w:rStyle w:val="Hyperlink"/>
                  <w:sz w:val="22"/>
                  <w:szCs w:val="22"/>
                </w:rPr>
                <w:t>Stellantis</w:t>
              </w:r>
            </w:hyperlink>
          </w:p>
        </w:tc>
        <w:tc>
          <w:tcPr>
            <w:tcW w:w="568" w:type="dxa"/>
            <w:vAlign w:val="center"/>
          </w:tcPr>
          <w:p w14:paraId="0C25539B" w14:textId="77777777" w:rsidR="003F12DA" w:rsidRPr="00937090" w:rsidRDefault="003F12DA" w:rsidP="00C73DB1">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74624" behindDoc="1" locked="0" layoutInCell="1" allowOverlap="1" wp14:anchorId="1F518556" wp14:editId="1574FD3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6" w:type="dxa"/>
          </w:tcPr>
          <w:p w14:paraId="0F052340" w14:textId="77777777" w:rsidR="003F12DA" w:rsidRPr="00837A6D" w:rsidRDefault="00462B34" w:rsidP="00C73DB1">
            <w:pPr>
              <w:spacing w:before="120" w:after="0"/>
              <w:jc w:val="left"/>
              <w:rPr>
                <w:color w:val="243782" w:themeColor="text2"/>
                <w:sz w:val="22"/>
                <w:szCs w:val="22"/>
              </w:rPr>
            </w:pPr>
            <w:hyperlink r:id="rId21" w:history="1">
              <w:r w:rsidR="003F12DA" w:rsidRPr="00937090">
                <w:rPr>
                  <w:rStyle w:val="Hyperlink"/>
                  <w:sz w:val="22"/>
                  <w:szCs w:val="22"/>
                </w:rPr>
                <w:t>Stellantis</w:t>
              </w:r>
            </w:hyperlink>
          </w:p>
        </w:tc>
      </w:tr>
      <w:tr w:rsidR="001E6C1E" w:rsidRPr="0037291C" w14:paraId="7378C354" w14:textId="77777777" w:rsidTr="003F12DA">
        <w:tblPrEx>
          <w:tblCellMar>
            <w:right w:w="57" w:type="dxa"/>
          </w:tblCellMar>
        </w:tblPrEx>
        <w:trPr>
          <w:trHeight w:val="2043"/>
        </w:trPr>
        <w:tc>
          <w:tcPr>
            <w:tcW w:w="8386" w:type="dxa"/>
            <w:gridSpan w:val="8"/>
          </w:tcPr>
          <w:p w14:paraId="4634E7E5" w14:textId="77777777" w:rsidR="001E6C1E" w:rsidRDefault="001E6C1E" w:rsidP="0086734C">
            <w:r>
              <w:rPr>
                <w:noProof/>
                <w:lang w:val="en-US"/>
              </w:rPr>
              <mc:AlternateContent>
                <mc:Choice Requires="wps">
                  <w:drawing>
                    <wp:inline distT="0" distB="0" distL="0" distR="0" wp14:anchorId="662F0677" wp14:editId="35180190">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6B11C06" w14:textId="77777777" w:rsidR="000F2FE8" w:rsidRPr="00886BBB" w:rsidRDefault="001E6C1E" w:rsidP="0086734C">
            <w:pPr>
              <w:pStyle w:val="SContact-Title"/>
              <w:jc w:val="both"/>
            </w:pPr>
            <w:bookmarkStart w:id="2" w:name="_Hlk61784883"/>
            <w:r>
              <w:t>Pour plus d’informations, merci de contacter :</w:t>
            </w:r>
          </w:p>
          <w:p w14:paraId="038CF83C" w14:textId="77777777" w:rsidR="009B595F" w:rsidRPr="0037291C" w:rsidRDefault="00462B34" w:rsidP="00CD6CD4">
            <w:pPr>
              <w:pStyle w:val="SContact-Sendersinfo"/>
              <w:rPr>
                <w:sz w:val="20"/>
                <w:lang w:val="es-ES"/>
              </w:rPr>
            </w:pPr>
            <w:sdt>
              <w:sdtPr>
                <w:rPr>
                  <w:sz w:val="20"/>
                </w:rPr>
                <w:id w:val="941722021"/>
                <w:placeholder>
                  <w:docPart w:val="FA9073C3328E4D5597C9ABCEE06E99E8"/>
                </w:placeholder>
                <w15:appearance w15:val="hidden"/>
              </w:sdtPr>
              <w:sdtEndPr/>
              <w:sdtContent>
                <w:proofErr w:type="spellStart"/>
                <w:r w:rsidR="00092D1D" w:rsidRPr="0037291C">
                  <w:rPr>
                    <w:sz w:val="20"/>
                    <w:szCs w:val="20"/>
                    <w:lang w:val="es-ES"/>
                  </w:rPr>
                  <w:t>Fernão</w:t>
                </w:r>
                <w:proofErr w:type="spellEnd"/>
                <w:r w:rsidR="00092D1D" w:rsidRPr="0037291C">
                  <w:rPr>
                    <w:sz w:val="20"/>
                    <w:szCs w:val="20"/>
                    <w:lang w:val="es-ES"/>
                  </w:rPr>
                  <w:t xml:space="preserve"> </w:t>
                </w:r>
                <w:sdt>
                  <w:sdtPr>
                    <w:rPr>
                      <w:sz w:val="20"/>
                      <w:szCs w:val="20"/>
                    </w:rPr>
                    <w:id w:val="743996128"/>
                    <w:placeholder>
                      <w:docPart w:val="A2F7C84D90BF492BB284192C13378C39"/>
                    </w:placeholder>
                    <w15:appearance w15:val="hidden"/>
                  </w:sdtPr>
                  <w:sdtEndPr/>
                  <w:sdtContent>
                    <w:sdt>
                      <w:sdtPr>
                        <w:rPr>
                          <w:sz w:val="20"/>
                          <w:szCs w:val="20"/>
                        </w:rPr>
                        <w:id w:val="1175080926"/>
                        <w:placeholder>
                          <w:docPart w:val="726DBBF2555E4B01B712F6F1CFC7E8CD"/>
                        </w:placeholder>
                        <w15:appearance w15:val="hidden"/>
                      </w:sdtPr>
                      <w:sdtEndPr/>
                      <w:sdtContent>
                        <w:r w:rsidR="00092D1D" w:rsidRPr="0037291C">
                          <w:rPr>
                            <w:sz w:val="20"/>
                            <w:szCs w:val="20"/>
                            <w:lang w:val="es-ES"/>
                          </w:rPr>
                          <w:t>SILVEIRA</w:t>
                        </w:r>
                      </w:sdtContent>
                    </w:sdt>
                  </w:sdtContent>
                </w:sdt>
                <w:r w:rsidR="00092D1D" w:rsidRPr="0037291C">
                  <w:rPr>
                    <w:sz w:val="20"/>
                    <w:szCs w:val="20"/>
                    <w:lang w:val="es-ES"/>
                  </w:rPr>
                  <w:t xml:space="preserve">  </w:t>
                </w:r>
                <w:sdt>
                  <w:sdtPr>
                    <w:rPr>
                      <w:rFonts w:ascii="Encode Sans ExpandedLight" w:hAnsi="Encode Sans ExpandedLight"/>
                      <w:sz w:val="20"/>
                      <w:szCs w:val="20"/>
                    </w:rPr>
                    <w:id w:val="983514247"/>
                    <w:placeholder>
                      <w:docPart w:val="BE4084BCB42B4798BA552454DF18EF6D"/>
                    </w:placeholder>
                    <w15:appearance w15:val="hidden"/>
                  </w:sdtPr>
                  <w:sdtEndPr/>
                  <w:sdtContent>
                    <w:r w:rsidR="00092D1D" w:rsidRPr="0037291C">
                      <w:rPr>
                        <w:rFonts w:ascii="Encode Sans ExpandedLight" w:hAnsi="Encode Sans ExpandedLight"/>
                        <w:sz w:val="20"/>
                        <w:szCs w:val="20"/>
                        <w:lang w:val="es-ES"/>
                      </w:rPr>
                      <w:t>+31 6 43 25 43 41 – fernao.silveira@stellantis.com</w:t>
                    </w:r>
                  </w:sdtContent>
                </w:sdt>
              </w:sdtContent>
            </w:sdt>
            <w:r w:rsidR="00092D1D" w:rsidRPr="0037291C">
              <w:rPr>
                <w:sz w:val="20"/>
                <w:lang w:val="es-ES"/>
              </w:rPr>
              <w:t xml:space="preserve">                              </w:t>
            </w:r>
          </w:p>
          <w:p w14:paraId="521BD88F" w14:textId="77777777" w:rsidR="001E6C1E" w:rsidRPr="00796C11" w:rsidRDefault="009B595F" w:rsidP="00CD6CD4">
            <w:pPr>
              <w:pStyle w:val="SContact-Sendersinfo"/>
              <w:rPr>
                <w:sz w:val="20"/>
                <w:lang w:val="en-US"/>
              </w:rPr>
            </w:pPr>
            <w:r w:rsidRPr="00796C11">
              <w:rPr>
                <w:sz w:val="20"/>
                <w:lang w:val="en-US"/>
              </w:rPr>
              <w:t xml:space="preserve">Andrea PALLARD </w:t>
            </w:r>
            <w:r w:rsidRPr="00796C11">
              <w:rPr>
                <w:rFonts w:asciiTheme="minorHAnsi" w:hAnsiTheme="minorHAnsi"/>
                <w:sz w:val="20"/>
                <w:lang w:val="en-US"/>
              </w:rPr>
              <w:t>+39 335 873 7298</w:t>
            </w:r>
            <w:r w:rsidRPr="00796C11">
              <w:rPr>
                <w:sz w:val="20"/>
                <w:lang w:val="en-US"/>
              </w:rPr>
              <w:t xml:space="preserve"> </w:t>
            </w:r>
            <w:sdt>
              <w:sdtPr>
                <w:rPr>
                  <w:sz w:val="20"/>
                </w:rPr>
                <w:id w:val="-292211685"/>
                <w:placeholder>
                  <w:docPart w:val="74C5EC75B8364E48904A47738329B591"/>
                </w:placeholder>
                <w15:appearance w15:val="hidden"/>
              </w:sdtPr>
              <w:sdtEndPr/>
              <w:sdtContent>
                <w:r w:rsidRPr="00796C11">
                  <w:rPr>
                    <w:rFonts w:ascii="Encode Sans ExpandedLight" w:hAnsi="Encode Sans ExpandedLight"/>
                    <w:sz w:val="20"/>
                    <w:szCs w:val="20"/>
                    <w:lang w:val="en-US"/>
                  </w:rPr>
                  <w:t xml:space="preserve">– </w:t>
                </w:r>
                <w:r w:rsidRPr="00796C11">
                  <w:rPr>
                    <w:rFonts w:asciiTheme="minorHAnsi" w:hAnsiTheme="minorHAnsi"/>
                    <w:sz w:val="20"/>
                    <w:lang w:val="en-US"/>
                  </w:rPr>
                  <w:t>andrea.pallard@stellantis.com</w:t>
                </w:r>
              </w:sdtContent>
            </w:sdt>
          </w:p>
          <w:p w14:paraId="114FB9B9" w14:textId="305FEB2E" w:rsidR="009B595F" w:rsidRPr="0037291C" w:rsidRDefault="009B595F" w:rsidP="009B595F">
            <w:pPr>
              <w:pStyle w:val="SContact-Sendersinfo"/>
              <w:rPr>
                <w:sz w:val="20"/>
                <w:lang w:val="es-ES"/>
              </w:rPr>
            </w:pPr>
            <w:r w:rsidRPr="0037291C">
              <w:rPr>
                <w:sz w:val="20"/>
                <w:lang w:val="es-ES"/>
              </w:rPr>
              <w:t>Claudio D’AMICO</w:t>
            </w:r>
            <w:r w:rsidRPr="0037291C">
              <w:rPr>
                <w:sz w:val="20"/>
                <w:szCs w:val="20"/>
                <w:lang w:val="es-ES"/>
              </w:rPr>
              <w:t xml:space="preserve"> </w:t>
            </w:r>
            <w:r w:rsidR="0037291C" w:rsidRPr="007D01F0">
              <w:rPr>
                <w:rFonts w:ascii="Encode Sans ExpandedLight" w:hAnsi="Encode Sans ExpandedLight"/>
                <w:color w:val="243782" w:themeColor="accent1"/>
                <w:sz w:val="20"/>
                <w:szCs w:val="20"/>
                <w:lang w:val="es-ES"/>
              </w:rPr>
              <w:t>+</w:t>
            </w:r>
            <w:r w:rsidR="0037291C" w:rsidRPr="00255D31">
              <w:rPr>
                <w:rFonts w:ascii="Encode Sans ExpandedLight" w:hAnsi="Encode Sans ExpandedLight"/>
                <w:color w:val="243782" w:themeColor="accent1"/>
                <w:sz w:val="20"/>
                <w:szCs w:val="20"/>
                <w:lang w:val="es-ES"/>
              </w:rPr>
              <w:t xml:space="preserve">39 334 710 7828 </w:t>
            </w:r>
            <w:r w:rsidRPr="0037291C">
              <w:rPr>
                <w:rFonts w:ascii="Encode Sans ExpandedLight" w:hAnsi="Encode Sans ExpandedLight"/>
                <w:sz w:val="20"/>
                <w:szCs w:val="20"/>
                <w:lang w:val="es-ES"/>
              </w:rPr>
              <w:t>– claudio.damico@stellantis.com</w:t>
            </w:r>
            <w:r w:rsidRPr="0037291C">
              <w:rPr>
                <w:sz w:val="20"/>
                <w:lang w:val="es-ES"/>
              </w:rPr>
              <w:t xml:space="preserve">                              </w:t>
            </w:r>
          </w:p>
          <w:p w14:paraId="3A94A488" w14:textId="77777777" w:rsidR="001E6C1E" w:rsidRPr="0037291C" w:rsidRDefault="00462B34" w:rsidP="0086734C">
            <w:pPr>
              <w:pStyle w:val="SFooter-Emailwebsite"/>
              <w:jc w:val="both"/>
              <w:rPr>
                <w:lang w:val="es-ES"/>
              </w:rPr>
            </w:pPr>
            <w:hyperlink r:id="rId22" w:history="1">
              <w:r w:rsidR="00092D1D" w:rsidRPr="0037291C">
                <w:rPr>
                  <w:rStyle w:val="Hyperlink"/>
                  <w:lang w:val="es-ES"/>
                </w:rPr>
                <w:t>communications@stellantis.com</w:t>
              </w:r>
            </w:hyperlink>
            <w:r w:rsidR="00092D1D" w:rsidRPr="0037291C">
              <w:rPr>
                <w:lang w:val="es-ES"/>
              </w:rPr>
              <w:br/>
              <w:t>www.stellantis.com</w:t>
            </w:r>
            <w:bookmarkEnd w:id="2"/>
          </w:p>
        </w:tc>
      </w:tr>
    </w:tbl>
    <w:p w14:paraId="7AEA6A1E" w14:textId="77777777" w:rsidR="000F2FE8" w:rsidRPr="009B595F" w:rsidRDefault="000F2FE8" w:rsidP="0086734C">
      <w:pPr>
        <w:spacing w:before="240"/>
        <w:rPr>
          <w:rFonts w:eastAsia="Encode Sans"/>
          <w:i/>
          <w:sz w:val="18"/>
          <w:szCs w:val="18"/>
          <w:lang w:val="es-ES"/>
        </w:rPr>
      </w:pPr>
    </w:p>
    <w:sectPr w:rsidR="000F2FE8" w:rsidRPr="009B595F"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266E" w14:textId="77777777" w:rsidR="00451C02" w:rsidRDefault="00451C02" w:rsidP="008D3E4C">
      <w:r>
        <w:separator/>
      </w:r>
    </w:p>
  </w:endnote>
  <w:endnote w:type="continuationSeparator" w:id="0">
    <w:p w14:paraId="4D1FEE26" w14:textId="77777777" w:rsidR="00451C02" w:rsidRDefault="00451C0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Encode Sans ExpandedLight">
    <w:panose1 w:val="00000000000000000000"/>
    <w:charset w:val="00"/>
    <w:family w:val="auto"/>
    <w:pitch w:val="variable"/>
    <w:sig w:usb0="A00000FF" w:usb1="4000207B" w:usb2="00000000" w:usb3="00000000" w:csb0="00000193" w:csb1="00000000"/>
    <w:embedRegular r:id="rId1" w:fontKey="{50795DF5-2914-4596-8C53-860E18B3B612}"/>
    <w:embedBold r:id="rId2" w:fontKey="{12F0EE52-787A-44C2-9F78-F4C3ACBBEE8F}"/>
    <w:embedItalic r:id="rId3" w:fontKey="{8C0871AD-C97F-42A3-8078-0A7C137EF3B9}"/>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1FCDE7B7-EE9A-4A80-B345-A0F3F887EC99}"/>
    <w:embedItalic r:id="rId5" w:fontKey="{47EEDB09-8A56-4291-ABA8-5B1CEF42E238}"/>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F1FD"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D7692">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E772" w14:textId="77777777" w:rsidR="00451C02" w:rsidRDefault="00451C02" w:rsidP="008D3E4C">
      <w:r>
        <w:separator/>
      </w:r>
    </w:p>
  </w:footnote>
  <w:footnote w:type="continuationSeparator" w:id="0">
    <w:p w14:paraId="4203D5FA" w14:textId="77777777" w:rsidR="00451C02" w:rsidRDefault="00451C0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6E75"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4DB2236D" wp14:editId="4605E1F1">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BF6F9F" w14:textId="77777777" w:rsidR="00A33E8D" w:rsidRPr="00150AD4" w:rsidRDefault="00A33E8D" w:rsidP="008D3E4C">
                            <w:pPr>
                              <w:pStyle w:val="SPRESSRELEASESTRIP"/>
                            </w:pPr>
                            <w:r w:rsidRPr="0037291C">
                              <w:rPr>
                                <w:rFonts w:ascii="Encode Sans ExpandedLight" w:eastAsiaTheme="minorHAnsi" w:hAnsi="Encode Sans ExpandedLight"/>
                                <w:color w:val="FFFFFF" w:themeColor="background1"/>
                                <w:sz w:val="24"/>
                                <w:szCs w:val="24"/>
                              </w:rPr>
                              <w:t>COMMUNIQUÉ D</w:t>
                            </w:r>
                            <w:r>
                              <w:t>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DB2236D"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8BF6F9F" w14:textId="77777777" w:rsidR="00A33E8D" w:rsidRPr="00150AD4" w:rsidRDefault="00A33E8D" w:rsidP="008D3E4C">
                      <w:pPr>
                        <w:pStyle w:val="SPRESSRELEASESTRIP"/>
                      </w:pPr>
                      <w:r w:rsidRPr="0037291C">
                        <w:rPr>
                          <w:rFonts w:ascii="Encode Sans ExpandedLight" w:eastAsiaTheme="minorHAnsi" w:hAnsi="Encode Sans ExpandedLight"/>
                          <w:color w:val="FFFFFF" w:themeColor="background1"/>
                          <w:sz w:val="24"/>
                          <w:szCs w:val="24"/>
                        </w:rPr>
                        <w:t>COMMUNIQUÉ D</w:t>
                      </w:r>
                      <w:r>
                        <w:t>E PRESSE</w:t>
                      </w:r>
                    </w:p>
                  </w:txbxContent>
                </v:textbox>
              </v:shape>
              <w10:wrap anchorx="page" anchory="page"/>
              <w10:anchorlock/>
            </v:group>
          </w:pict>
        </mc:Fallback>
      </mc:AlternateContent>
    </w:r>
    <w:r>
      <w:rPr>
        <w:noProof/>
        <w:lang w:val="en-US"/>
      </w:rPr>
      <w:drawing>
        <wp:inline distT="0" distB="0" distL="0" distR="0" wp14:anchorId="6AB9B01E" wp14:editId="70A6595E">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F225A3"/>
    <w:multiLevelType w:val="hybridMultilevel"/>
    <w:tmpl w:val="E31A20E4"/>
    <w:lvl w:ilvl="0" w:tplc="20000001">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6F75A8"/>
    <w:multiLevelType w:val="hybridMultilevel"/>
    <w:tmpl w:val="FAC8969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2"/>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42D"/>
    <w:rsid w:val="0001668A"/>
    <w:rsid w:val="000209DC"/>
    <w:rsid w:val="00046670"/>
    <w:rsid w:val="00056222"/>
    <w:rsid w:val="0006120C"/>
    <w:rsid w:val="00083D06"/>
    <w:rsid w:val="000869AB"/>
    <w:rsid w:val="00087566"/>
    <w:rsid w:val="00092D1D"/>
    <w:rsid w:val="000A15BE"/>
    <w:rsid w:val="000A3FBD"/>
    <w:rsid w:val="000D1F24"/>
    <w:rsid w:val="000D4D0F"/>
    <w:rsid w:val="000E2806"/>
    <w:rsid w:val="000F2FE8"/>
    <w:rsid w:val="0011481D"/>
    <w:rsid w:val="00117695"/>
    <w:rsid w:val="00126E5A"/>
    <w:rsid w:val="00140A24"/>
    <w:rsid w:val="00141F2D"/>
    <w:rsid w:val="00150AD4"/>
    <w:rsid w:val="001526F6"/>
    <w:rsid w:val="0015732F"/>
    <w:rsid w:val="00163432"/>
    <w:rsid w:val="001673E7"/>
    <w:rsid w:val="00194DB2"/>
    <w:rsid w:val="00195CBD"/>
    <w:rsid w:val="001A203A"/>
    <w:rsid w:val="001A3BC3"/>
    <w:rsid w:val="001A5101"/>
    <w:rsid w:val="001A5C30"/>
    <w:rsid w:val="001B0085"/>
    <w:rsid w:val="001B591C"/>
    <w:rsid w:val="001B6C6E"/>
    <w:rsid w:val="001C0FF2"/>
    <w:rsid w:val="001C218F"/>
    <w:rsid w:val="001D168B"/>
    <w:rsid w:val="001D6204"/>
    <w:rsid w:val="001E28F4"/>
    <w:rsid w:val="001E4450"/>
    <w:rsid w:val="001E5F48"/>
    <w:rsid w:val="001E6C1E"/>
    <w:rsid w:val="001F4703"/>
    <w:rsid w:val="002005E5"/>
    <w:rsid w:val="00200C41"/>
    <w:rsid w:val="0021111E"/>
    <w:rsid w:val="002113B8"/>
    <w:rsid w:val="00214443"/>
    <w:rsid w:val="00214899"/>
    <w:rsid w:val="0022401E"/>
    <w:rsid w:val="0022588D"/>
    <w:rsid w:val="0023296B"/>
    <w:rsid w:val="0023542B"/>
    <w:rsid w:val="00242220"/>
    <w:rsid w:val="002432BC"/>
    <w:rsid w:val="00252D09"/>
    <w:rsid w:val="00253AD7"/>
    <w:rsid w:val="00256234"/>
    <w:rsid w:val="00257500"/>
    <w:rsid w:val="002708E4"/>
    <w:rsid w:val="00271869"/>
    <w:rsid w:val="0027677D"/>
    <w:rsid w:val="0028148E"/>
    <w:rsid w:val="002836DD"/>
    <w:rsid w:val="00293DC4"/>
    <w:rsid w:val="00293E0C"/>
    <w:rsid w:val="002A41E2"/>
    <w:rsid w:val="002A6E7D"/>
    <w:rsid w:val="002A724D"/>
    <w:rsid w:val="002A7C48"/>
    <w:rsid w:val="002A7E1C"/>
    <w:rsid w:val="002B4821"/>
    <w:rsid w:val="002C508D"/>
    <w:rsid w:val="002D6162"/>
    <w:rsid w:val="002E27BF"/>
    <w:rsid w:val="002E7C5F"/>
    <w:rsid w:val="002F705B"/>
    <w:rsid w:val="00313FF2"/>
    <w:rsid w:val="00322BCE"/>
    <w:rsid w:val="003244DD"/>
    <w:rsid w:val="00344021"/>
    <w:rsid w:val="0034637C"/>
    <w:rsid w:val="00351646"/>
    <w:rsid w:val="00352C28"/>
    <w:rsid w:val="00361849"/>
    <w:rsid w:val="0036683D"/>
    <w:rsid w:val="00367C3E"/>
    <w:rsid w:val="0037291C"/>
    <w:rsid w:val="003864AD"/>
    <w:rsid w:val="003A0F60"/>
    <w:rsid w:val="003A3558"/>
    <w:rsid w:val="003A4C03"/>
    <w:rsid w:val="003A6861"/>
    <w:rsid w:val="003B2EB3"/>
    <w:rsid w:val="003B5A0A"/>
    <w:rsid w:val="003C41BF"/>
    <w:rsid w:val="003D47DA"/>
    <w:rsid w:val="003E68CC"/>
    <w:rsid w:val="003E727D"/>
    <w:rsid w:val="003F12DA"/>
    <w:rsid w:val="003F2173"/>
    <w:rsid w:val="003F2D83"/>
    <w:rsid w:val="004022B4"/>
    <w:rsid w:val="00425677"/>
    <w:rsid w:val="00427ABE"/>
    <w:rsid w:val="00433EDD"/>
    <w:rsid w:val="00435A04"/>
    <w:rsid w:val="0044219E"/>
    <w:rsid w:val="0044395F"/>
    <w:rsid w:val="00446581"/>
    <w:rsid w:val="004502CD"/>
    <w:rsid w:val="00450C90"/>
    <w:rsid w:val="00451C02"/>
    <w:rsid w:val="0045216F"/>
    <w:rsid w:val="004532D9"/>
    <w:rsid w:val="00457227"/>
    <w:rsid w:val="00462B34"/>
    <w:rsid w:val="00464B4C"/>
    <w:rsid w:val="004769AB"/>
    <w:rsid w:val="00484232"/>
    <w:rsid w:val="0048704C"/>
    <w:rsid w:val="0049014C"/>
    <w:rsid w:val="00493EC0"/>
    <w:rsid w:val="004D373C"/>
    <w:rsid w:val="004D61EA"/>
    <w:rsid w:val="004E399A"/>
    <w:rsid w:val="004E7929"/>
    <w:rsid w:val="004F7D4E"/>
    <w:rsid w:val="0050155B"/>
    <w:rsid w:val="00501A19"/>
    <w:rsid w:val="00515169"/>
    <w:rsid w:val="00522E4D"/>
    <w:rsid w:val="005253E6"/>
    <w:rsid w:val="00525D78"/>
    <w:rsid w:val="00542948"/>
    <w:rsid w:val="00543555"/>
    <w:rsid w:val="00544345"/>
    <w:rsid w:val="00550042"/>
    <w:rsid w:val="00553867"/>
    <w:rsid w:val="0055479C"/>
    <w:rsid w:val="00560CF8"/>
    <w:rsid w:val="00562D3D"/>
    <w:rsid w:val="0057556A"/>
    <w:rsid w:val="00585E09"/>
    <w:rsid w:val="0059213B"/>
    <w:rsid w:val="00593A1F"/>
    <w:rsid w:val="005950CB"/>
    <w:rsid w:val="005A08A4"/>
    <w:rsid w:val="005B024F"/>
    <w:rsid w:val="005C775F"/>
    <w:rsid w:val="005D1D6D"/>
    <w:rsid w:val="005D2EA9"/>
    <w:rsid w:val="005D4B9F"/>
    <w:rsid w:val="005D6C0F"/>
    <w:rsid w:val="005E0210"/>
    <w:rsid w:val="005F0299"/>
    <w:rsid w:val="005F2120"/>
    <w:rsid w:val="005F55DB"/>
    <w:rsid w:val="006115DC"/>
    <w:rsid w:val="0061282A"/>
    <w:rsid w:val="006147F8"/>
    <w:rsid w:val="0061682B"/>
    <w:rsid w:val="006258BD"/>
    <w:rsid w:val="00644D00"/>
    <w:rsid w:val="00646166"/>
    <w:rsid w:val="00646F59"/>
    <w:rsid w:val="00647C12"/>
    <w:rsid w:val="00655A10"/>
    <w:rsid w:val="00666A99"/>
    <w:rsid w:val="00667E70"/>
    <w:rsid w:val="00682310"/>
    <w:rsid w:val="006931F4"/>
    <w:rsid w:val="006934EF"/>
    <w:rsid w:val="006A0007"/>
    <w:rsid w:val="006A33FB"/>
    <w:rsid w:val="006A695D"/>
    <w:rsid w:val="006B5784"/>
    <w:rsid w:val="006B5C7E"/>
    <w:rsid w:val="006D4D4B"/>
    <w:rsid w:val="006E27BF"/>
    <w:rsid w:val="006E5311"/>
    <w:rsid w:val="006F36CD"/>
    <w:rsid w:val="00700983"/>
    <w:rsid w:val="00701DCC"/>
    <w:rsid w:val="007123E6"/>
    <w:rsid w:val="007130F6"/>
    <w:rsid w:val="00715D76"/>
    <w:rsid w:val="00720C0B"/>
    <w:rsid w:val="00721EE5"/>
    <w:rsid w:val="00725131"/>
    <w:rsid w:val="00732948"/>
    <w:rsid w:val="00732990"/>
    <w:rsid w:val="0073368B"/>
    <w:rsid w:val="007364F0"/>
    <w:rsid w:val="00750457"/>
    <w:rsid w:val="00753A05"/>
    <w:rsid w:val="0075449B"/>
    <w:rsid w:val="00770555"/>
    <w:rsid w:val="0077233C"/>
    <w:rsid w:val="007819D6"/>
    <w:rsid w:val="00782441"/>
    <w:rsid w:val="00784845"/>
    <w:rsid w:val="00796C11"/>
    <w:rsid w:val="007A46E2"/>
    <w:rsid w:val="007B31B1"/>
    <w:rsid w:val="007B5D43"/>
    <w:rsid w:val="007B6150"/>
    <w:rsid w:val="007B7CB3"/>
    <w:rsid w:val="007D01F0"/>
    <w:rsid w:val="007D6BB1"/>
    <w:rsid w:val="007E317D"/>
    <w:rsid w:val="007E4D0B"/>
    <w:rsid w:val="007F115D"/>
    <w:rsid w:val="007F3B42"/>
    <w:rsid w:val="00802FAB"/>
    <w:rsid w:val="0080313B"/>
    <w:rsid w:val="00805FAA"/>
    <w:rsid w:val="0081189A"/>
    <w:rsid w:val="008124BD"/>
    <w:rsid w:val="00815B14"/>
    <w:rsid w:val="008403C6"/>
    <w:rsid w:val="00844956"/>
    <w:rsid w:val="00852094"/>
    <w:rsid w:val="0086416D"/>
    <w:rsid w:val="0086734C"/>
    <w:rsid w:val="00877117"/>
    <w:rsid w:val="00877B5A"/>
    <w:rsid w:val="00881A31"/>
    <w:rsid w:val="0088417C"/>
    <w:rsid w:val="00884702"/>
    <w:rsid w:val="00885FE0"/>
    <w:rsid w:val="00886BBB"/>
    <w:rsid w:val="00895B3A"/>
    <w:rsid w:val="008A584A"/>
    <w:rsid w:val="008B4CD5"/>
    <w:rsid w:val="008B718E"/>
    <w:rsid w:val="008B7E1A"/>
    <w:rsid w:val="008C27BE"/>
    <w:rsid w:val="008C5B27"/>
    <w:rsid w:val="008C6A96"/>
    <w:rsid w:val="008D3E4C"/>
    <w:rsid w:val="008D7692"/>
    <w:rsid w:val="008D7B11"/>
    <w:rsid w:val="008E4C56"/>
    <w:rsid w:val="008F0B8E"/>
    <w:rsid w:val="008F0F07"/>
    <w:rsid w:val="008F27D8"/>
    <w:rsid w:val="008F2A13"/>
    <w:rsid w:val="0090049D"/>
    <w:rsid w:val="00903094"/>
    <w:rsid w:val="00917018"/>
    <w:rsid w:val="00921A6D"/>
    <w:rsid w:val="00924C48"/>
    <w:rsid w:val="00925C7D"/>
    <w:rsid w:val="00933916"/>
    <w:rsid w:val="009449FD"/>
    <w:rsid w:val="009676CC"/>
    <w:rsid w:val="0098007E"/>
    <w:rsid w:val="00992BE1"/>
    <w:rsid w:val="00993BB9"/>
    <w:rsid w:val="0099646E"/>
    <w:rsid w:val="009968C5"/>
    <w:rsid w:val="009A12F3"/>
    <w:rsid w:val="009A23AB"/>
    <w:rsid w:val="009B595F"/>
    <w:rsid w:val="009B7496"/>
    <w:rsid w:val="009C33F1"/>
    <w:rsid w:val="009C65C6"/>
    <w:rsid w:val="009D180E"/>
    <w:rsid w:val="009D5F52"/>
    <w:rsid w:val="009D79F4"/>
    <w:rsid w:val="009E0BCC"/>
    <w:rsid w:val="00A018F2"/>
    <w:rsid w:val="00A0245A"/>
    <w:rsid w:val="00A02DE4"/>
    <w:rsid w:val="00A07B75"/>
    <w:rsid w:val="00A15A14"/>
    <w:rsid w:val="00A312A2"/>
    <w:rsid w:val="00A32C48"/>
    <w:rsid w:val="00A33E8D"/>
    <w:rsid w:val="00A35874"/>
    <w:rsid w:val="00A42BA7"/>
    <w:rsid w:val="00A47789"/>
    <w:rsid w:val="00A64390"/>
    <w:rsid w:val="00A649A4"/>
    <w:rsid w:val="00A7272E"/>
    <w:rsid w:val="00A748DE"/>
    <w:rsid w:val="00A80EF0"/>
    <w:rsid w:val="00A81CCC"/>
    <w:rsid w:val="00A836A3"/>
    <w:rsid w:val="00A87390"/>
    <w:rsid w:val="00A9351B"/>
    <w:rsid w:val="00A94446"/>
    <w:rsid w:val="00A977B3"/>
    <w:rsid w:val="00AA0D55"/>
    <w:rsid w:val="00AA3A26"/>
    <w:rsid w:val="00AB1144"/>
    <w:rsid w:val="00AB2EFC"/>
    <w:rsid w:val="00AB770E"/>
    <w:rsid w:val="00AC0BE4"/>
    <w:rsid w:val="00AD12D7"/>
    <w:rsid w:val="00AE3E96"/>
    <w:rsid w:val="00AF79B8"/>
    <w:rsid w:val="00B057B5"/>
    <w:rsid w:val="00B177DF"/>
    <w:rsid w:val="00B32F4C"/>
    <w:rsid w:val="00B34229"/>
    <w:rsid w:val="00B36951"/>
    <w:rsid w:val="00B64F18"/>
    <w:rsid w:val="00B7006C"/>
    <w:rsid w:val="00B716C3"/>
    <w:rsid w:val="00B73AAE"/>
    <w:rsid w:val="00B83A5D"/>
    <w:rsid w:val="00B92FB1"/>
    <w:rsid w:val="00B93AFA"/>
    <w:rsid w:val="00B96131"/>
    <w:rsid w:val="00B96799"/>
    <w:rsid w:val="00BB1347"/>
    <w:rsid w:val="00BB64A7"/>
    <w:rsid w:val="00BD6E47"/>
    <w:rsid w:val="00BE6BB8"/>
    <w:rsid w:val="00C00AC6"/>
    <w:rsid w:val="00C023E7"/>
    <w:rsid w:val="00C0321D"/>
    <w:rsid w:val="00C10E75"/>
    <w:rsid w:val="00C1398A"/>
    <w:rsid w:val="00C160B4"/>
    <w:rsid w:val="00C21B90"/>
    <w:rsid w:val="00C30288"/>
    <w:rsid w:val="00C31F14"/>
    <w:rsid w:val="00C339D1"/>
    <w:rsid w:val="00C363C0"/>
    <w:rsid w:val="00C42D8B"/>
    <w:rsid w:val="00C60A64"/>
    <w:rsid w:val="00C65673"/>
    <w:rsid w:val="00C65F07"/>
    <w:rsid w:val="00C741C0"/>
    <w:rsid w:val="00C75FF5"/>
    <w:rsid w:val="00C7699D"/>
    <w:rsid w:val="00C77524"/>
    <w:rsid w:val="00C814CD"/>
    <w:rsid w:val="00C9556E"/>
    <w:rsid w:val="00C97693"/>
    <w:rsid w:val="00CA0CB7"/>
    <w:rsid w:val="00CA3A19"/>
    <w:rsid w:val="00CB010B"/>
    <w:rsid w:val="00CC04C3"/>
    <w:rsid w:val="00CD019E"/>
    <w:rsid w:val="00CD0788"/>
    <w:rsid w:val="00CD35C9"/>
    <w:rsid w:val="00CD3AFA"/>
    <w:rsid w:val="00CD53F9"/>
    <w:rsid w:val="00CD6CD4"/>
    <w:rsid w:val="00D00F9C"/>
    <w:rsid w:val="00D0485C"/>
    <w:rsid w:val="00D239E7"/>
    <w:rsid w:val="00D265D9"/>
    <w:rsid w:val="00D26DAA"/>
    <w:rsid w:val="00D27B54"/>
    <w:rsid w:val="00D3183D"/>
    <w:rsid w:val="00D36CFD"/>
    <w:rsid w:val="00D42E21"/>
    <w:rsid w:val="00D43A60"/>
    <w:rsid w:val="00D4691F"/>
    <w:rsid w:val="00D51DF4"/>
    <w:rsid w:val="00D5456A"/>
    <w:rsid w:val="00D54C2A"/>
    <w:rsid w:val="00D60810"/>
    <w:rsid w:val="00D65CC5"/>
    <w:rsid w:val="00D76779"/>
    <w:rsid w:val="00D814DF"/>
    <w:rsid w:val="00D82E59"/>
    <w:rsid w:val="00D86F60"/>
    <w:rsid w:val="00D97EF6"/>
    <w:rsid w:val="00DA1724"/>
    <w:rsid w:val="00DA1B17"/>
    <w:rsid w:val="00DA27E1"/>
    <w:rsid w:val="00DA7373"/>
    <w:rsid w:val="00DA7479"/>
    <w:rsid w:val="00DC18C2"/>
    <w:rsid w:val="00DD7BE0"/>
    <w:rsid w:val="00DE72B9"/>
    <w:rsid w:val="00DF5711"/>
    <w:rsid w:val="00E014CA"/>
    <w:rsid w:val="00E03A39"/>
    <w:rsid w:val="00E06510"/>
    <w:rsid w:val="00E07BAE"/>
    <w:rsid w:val="00E24020"/>
    <w:rsid w:val="00E35DF9"/>
    <w:rsid w:val="00E40FFD"/>
    <w:rsid w:val="00E43593"/>
    <w:rsid w:val="00E45B40"/>
    <w:rsid w:val="00E45FDD"/>
    <w:rsid w:val="00E468B8"/>
    <w:rsid w:val="00E51695"/>
    <w:rsid w:val="00E51E96"/>
    <w:rsid w:val="00E53F39"/>
    <w:rsid w:val="00E63F54"/>
    <w:rsid w:val="00E65E13"/>
    <w:rsid w:val="00E6771E"/>
    <w:rsid w:val="00E73507"/>
    <w:rsid w:val="00E8163B"/>
    <w:rsid w:val="00E82EAD"/>
    <w:rsid w:val="00E83272"/>
    <w:rsid w:val="00E90B5F"/>
    <w:rsid w:val="00E93724"/>
    <w:rsid w:val="00E953BE"/>
    <w:rsid w:val="00E9739F"/>
    <w:rsid w:val="00EA5FB4"/>
    <w:rsid w:val="00EB5DF9"/>
    <w:rsid w:val="00EC125D"/>
    <w:rsid w:val="00ED7D90"/>
    <w:rsid w:val="00EE6500"/>
    <w:rsid w:val="00EF16D8"/>
    <w:rsid w:val="00F0487A"/>
    <w:rsid w:val="00F244F8"/>
    <w:rsid w:val="00F323D5"/>
    <w:rsid w:val="00F40CF9"/>
    <w:rsid w:val="00F5284E"/>
    <w:rsid w:val="00F61DC1"/>
    <w:rsid w:val="00F66CF5"/>
    <w:rsid w:val="00F67ED3"/>
    <w:rsid w:val="00F7137E"/>
    <w:rsid w:val="00F7559B"/>
    <w:rsid w:val="00F80907"/>
    <w:rsid w:val="00F860DA"/>
    <w:rsid w:val="00F87769"/>
    <w:rsid w:val="00F90273"/>
    <w:rsid w:val="00F90CCA"/>
    <w:rsid w:val="00F923DB"/>
    <w:rsid w:val="00F92764"/>
    <w:rsid w:val="00F92EBF"/>
    <w:rsid w:val="00FA0B2A"/>
    <w:rsid w:val="00FA38D9"/>
    <w:rsid w:val="00FA7419"/>
    <w:rsid w:val="00FA7D5F"/>
    <w:rsid w:val="00FC794F"/>
    <w:rsid w:val="00FD1462"/>
    <w:rsid w:val="00FD6CFC"/>
    <w:rsid w:val="00FE6563"/>
    <w:rsid w:val="00FF004D"/>
    <w:rsid w:val="00FF289E"/>
    <w:rsid w:val="00FF61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DC1D3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Mentionnonrsolue1">
    <w:name w:val="Mention non résolue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4E399A"/>
    <w:rPr>
      <w:sz w:val="20"/>
      <w:szCs w:val="20"/>
      <w:lang w:val="fr-FR"/>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fr-FR"/>
    </w:rPr>
  </w:style>
  <w:style w:type="paragraph" w:styleId="Revision">
    <w:name w:val="Revision"/>
    <w:hidden/>
    <w:uiPriority w:val="99"/>
    <w:semiHidden/>
    <w:rsid w:val="00B93AFA"/>
    <w:rPr>
      <w:sz w:val="24"/>
    </w:rPr>
  </w:style>
  <w:style w:type="paragraph" w:styleId="NormalWeb">
    <w:name w:val="Normal (Web)"/>
    <w:basedOn w:val="Normal"/>
    <w:uiPriority w:val="99"/>
    <w:semiHidden/>
    <w:unhideWhenUsed/>
    <w:rsid w:val="00200C41"/>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rsid w:val="004E7929"/>
    <w:rPr>
      <w:color w:val="272B35" w:themeColor="followedHyperlink"/>
      <w:u w:val="single"/>
    </w:rPr>
  </w:style>
  <w:style w:type="paragraph" w:styleId="HTMLPreformatted">
    <w:name w:val="HTML Preformatted"/>
    <w:basedOn w:val="Normal"/>
    <w:link w:val="HTMLPreformattedChar"/>
    <w:uiPriority w:val="99"/>
    <w:semiHidden/>
    <w:rsid w:val="00CD53F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53F9"/>
    <w:rPr>
      <w:rFonts w:ascii="Consolas" w:hAnsi="Consolas"/>
      <w:sz w:val="20"/>
      <w:szCs w:val="20"/>
    </w:rPr>
  </w:style>
  <w:style w:type="character" w:styleId="UnresolvedMention">
    <w:name w:val="Unresolved Mention"/>
    <w:basedOn w:val="DefaultParagraphFont"/>
    <w:uiPriority w:val="99"/>
    <w:semiHidden/>
    <w:unhideWhenUsed/>
    <w:rsid w:val="00C4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475">
      <w:bodyDiv w:val="1"/>
      <w:marLeft w:val="0"/>
      <w:marRight w:val="0"/>
      <w:marTop w:val="0"/>
      <w:marBottom w:val="0"/>
      <w:divBdr>
        <w:top w:val="none" w:sz="0" w:space="0" w:color="auto"/>
        <w:left w:val="none" w:sz="0" w:space="0" w:color="auto"/>
        <w:bottom w:val="none" w:sz="0" w:space="0" w:color="auto"/>
        <w:right w:val="none" w:sz="0" w:space="0" w:color="auto"/>
      </w:divBdr>
    </w:div>
    <w:div w:id="132218721">
      <w:bodyDiv w:val="1"/>
      <w:marLeft w:val="0"/>
      <w:marRight w:val="0"/>
      <w:marTop w:val="0"/>
      <w:marBottom w:val="0"/>
      <w:divBdr>
        <w:top w:val="none" w:sz="0" w:space="0" w:color="auto"/>
        <w:left w:val="none" w:sz="0" w:space="0" w:color="auto"/>
        <w:bottom w:val="none" w:sz="0" w:space="0" w:color="auto"/>
        <w:right w:val="none" w:sz="0" w:space="0" w:color="auto"/>
      </w:divBdr>
    </w:div>
    <w:div w:id="457450662">
      <w:bodyDiv w:val="1"/>
      <w:marLeft w:val="0"/>
      <w:marRight w:val="0"/>
      <w:marTop w:val="0"/>
      <w:marBottom w:val="0"/>
      <w:divBdr>
        <w:top w:val="none" w:sz="0" w:space="0" w:color="auto"/>
        <w:left w:val="none" w:sz="0" w:space="0" w:color="auto"/>
        <w:bottom w:val="none" w:sz="0" w:space="0" w:color="auto"/>
        <w:right w:val="none" w:sz="0" w:space="0" w:color="auto"/>
      </w:divBdr>
    </w:div>
    <w:div w:id="781800263">
      <w:bodyDiv w:val="1"/>
      <w:marLeft w:val="0"/>
      <w:marRight w:val="0"/>
      <w:marTop w:val="0"/>
      <w:marBottom w:val="0"/>
      <w:divBdr>
        <w:top w:val="none" w:sz="0" w:space="0" w:color="auto"/>
        <w:left w:val="none" w:sz="0" w:space="0" w:color="auto"/>
        <w:bottom w:val="none" w:sz="0" w:space="0" w:color="auto"/>
        <w:right w:val="none" w:sz="0" w:space="0" w:color="auto"/>
      </w:divBdr>
    </w:div>
    <w:div w:id="793643638">
      <w:bodyDiv w:val="1"/>
      <w:marLeft w:val="0"/>
      <w:marRight w:val="0"/>
      <w:marTop w:val="0"/>
      <w:marBottom w:val="0"/>
      <w:divBdr>
        <w:top w:val="none" w:sz="0" w:space="0" w:color="auto"/>
        <w:left w:val="none" w:sz="0" w:space="0" w:color="auto"/>
        <w:bottom w:val="none" w:sz="0" w:space="0" w:color="auto"/>
        <w:right w:val="none" w:sz="0" w:space="0" w:color="auto"/>
      </w:divBdr>
    </w:div>
    <w:div w:id="998924679">
      <w:bodyDiv w:val="1"/>
      <w:marLeft w:val="0"/>
      <w:marRight w:val="0"/>
      <w:marTop w:val="0"/>
      <w:marBottom w:val="0"/>
      <w:divBdr>
        <w:top w:val="none" w:sz="0" w:space="0" w:color="auto"/>
        <w:left w:val="none" w:sz="0" w:space="0" w:color="auto"/>
        <w:bottom w:val="none" w:sz="0" w:space="0" w:color="auto"/>
        <w:right w:val="none" w:sz="0" w:space="0" w:color="auto"/>
      </w:divBdr>
    </w:div>
    <w:div w:id="1074621671">
      <w:bodyDiv w:val="1"/>
      <w:marLeft w:val="0"/>
      <w:marRight w:val="0"/>
      <w:marTop w:val="0"/>
      <w:marBottom w:val="0"/>
      <w:divBdr>
        <w:top w:val="none" w:sz="0" w:space="0" w:color="auto"/>
        <w:left w:val="none" w:sz="0" w:space="0" w:color="auto"/>
        <w:bottom w:val="none" w:sz="0" w:space="0" w:color="auto"/>
        <w:right w:val="none" w:sz="0" w:space="0" w:color="auto"/>
      </w:divBdr>
    </w:div>
    <w:div w:id="15190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emotion.com/stories/automotive-cells-company-acc-welcomes-mercedes-benz-future-equal-shareholder-alongside" TargetMode="External"/><Relationship Id="rId18" Type="http://schemas.openxmlformats.org/officeDocument/2006/relationships/image" Target="media/image3.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youtube.com/c/Stellantis_official" TargetMode="External"/><Relationship Id="rId7" Type="http://schemas.openxmlformats.org/officeDocument/2006/relationships/webSettings" Target="webSettings.xml"/><Relationship Id="rId12" Type="http://schemas.openxmlformats.org/officeDocument/2006/relationships/hyperlink" Target="https://www.media.stellantis.com/em-en/corporate-communications/press/piedmont-and-turin-have-a-key-role-to-play-for-stellantis-strategic-plan-dare-forward-2030" TargetMode="External"/><Relationship Id="rId17" Type="http://schemas.openxmlformats.org/officeDocument/2006/relationships/hyperlink" Target="https://www.facebook.com/Stellant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finance/evenements/strategic-pla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StellantisFR" TargetMode="External"/><Relationship Id="rId23" Type="http://schemas.openxmlformats.org/officeDocument/2006/relationships/footer" Target="footer1.xml"/><Relationship Id="rId10" Type="http://schemas.openxmlformats.org/officeDocument/2006/relationships/hyperlink" Target="https://www.stellantis.com/fr" TargetMode="External"/><Relationship Id="rId19" Type="http://schemas.openxmlformats.org/officeDocument/2006/relationships/hyperlink" Target="https://www.linkedin.com/company/stellant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yperlink" Target="mailto:communications@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2F7C84D90BF492BB284192C13378C39"/>
        <w:category>
          <w:name w:val="General"/>
          <w:gallery w:val="placeholder"/>
        </w:category>
        <w:types>
          <w:type w:val="bbPlcHdr"/>
        </w:types>
        <w:behaviors>
          <w:behavior w:val="content"/>
        </w:behaviors>
        <w:guid w:val="{3D6FF93B-561C-4EF9-9B12-D8C2B3CEC01C}"/>
      </w:docPartPr>
      <w:docPartBody>
        <w:p w:rsidR="00C84C20" w:rsidRDefault="00A73A64" w:rsidP="00A73A64">
          <w:pPr>
            <w:pStyle w:val="A2F7C84D90BF492BB284192C13378C39"/>
          </w:pPr>
          <w:r w:rsidRPr="0086416D">
            <w:rPr>
              <w:rStyle w:val="PlaceholderText"/>
              <w:b/>
              <w:color w:val="44546A" w:themeColor="text2"/>
            </w:rPr>
            <w:t>First name LAST NAME</w:t>
          </w:r>
        </w:p>
      </w:docPartBody>
    </w:docPart>
    <w:docPart>
      <w:docPartPr>
        <w:name w:val="726DBBF2555E4B01B712F6F1CFC7E8CD"/>
        <w:category>
          <w:name w:val="General"/>
          <w:gallery w:val="placeholder"/>
        </w:category>
        <w:types>
          <w:type w:val="bbPlcHdr"/>
        </w:types>
        <w:behaviors>
          <w:behavior w:val="content"/>
        </w:behaviors>
        <w:guid w:val="{41C048BD-EB84-4C5F-A8D6-402252265E11}"/>
      </w:docPartPr>
      <w:docPartBody>
        <w:p w:rsidR="00C84C20" w:rsidRDefault="00A73A64" w:rsidP="00A73A64">
          <w:pPr>
            <w:pStyle w:val="726DBBF2555E4B01B712F6F1CFC7E8CD"/>
          </w:pPr>
          <w:r w:rsidRPr="0086416D">
            <w:rPr>
              <w:rStyle w:val="PlaceholderText"/>
              <w:b/>
              <w:color w:val="44546A" w:themeColor="text2"/>
            </w:rPr>
            <w:t>First name LAST NAME</w:t>
          </w:r>
        </w:p>
      </w:docPartBody>
    </w:docPart>
    <w:docPart>
      <w:docPartPr>
        <w:name w:val="BE4084BCB42B4798BA552454DF18EF6D"/>
        <w:category>
          <w:name w:val="General"/>
          <w:gallery w:val="placeholder"/>
        </w:category>
        <w:types>
          <w:type w:val="bbPlcHdr"/>
        </w:types>
        <w:behaviors>
          <w:behavior w:val="content"/>
        </w:behaviors>
        <w:guid w:val="{227F05F2-8108-4700-9DC6-5B01ED358DCD}"/>
      </w:docPartPr>
      <w:docPartBody>
        <w:p w:rsidR="00C84C20" w:rsidRDefault="00A73A64" w:rsidP="00A73A64">
          <w:pPr>
            <w:pStyle w:val="BE4084BCB42B4798BA552454DF18EF6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263E1"/>
    <w:rsid w:val="00050776"/>
    <w:rsid w:val="00055C1D"/>
    <w:rsid w:val="0010299D"/>
    <w:rsid w:val="00147F1A"/>
    <w:rsid w:val="00150707"/>
    <w:rsid w:val="001A5662"/>
    <w:rsid w:val="00284C2F"/>
    <w:rsid w:val="00286664"/>
    <w:rsid w:val="00290F66"/>
    <w:rsid w:val="00312839"/>
    <w:rsid w:val="00401A59"/>
    <w:rsid w:val="004117DE"/>
    <w:rsid w:val="00471E43"/>
    <w:rsid w:val="00513D97"/>
    <w:rsid w:val="00571C98"/>
    <w:rsid w:val="00582B47"/>
    <w:rsid w:val="0059417C"/>
    <w:rsid w:val="005D15EF"/>
    <w:rsid w:val="005D3A94"/>
    <w:rsid w:val="00621A74"/>
    <w:rsid w:val="006222F3"/>
    <w:rsid w:val="00631C21"/>
    <w:rsid w:val="00657C1C"/>
    <w:rsid w:val="006905CD"/>
    <w:rsid w:val="007303F7"/>
    <w:rsid w:val="00787479"/>
    <w:rsid w:val="007E2095"/>
    <w:rsid w:val="00845713"/>
    <w:rsid w:val="00896646"/>
    <w:rsid w:val="008C75D2"/>
    <w:rsid w:val="00901F4B"/>
    <w:rsid w:val="009139EA"/>
    <w:rsid w:val="00951A47"/>
    <w:rsid w:val="00957318"/>
    <w:rsid w:val="009C4A50"/>
    <w:rsid w:val="00A00D69"/>
    <w:rsid w:val="00A12150"/>
    <w:rsid w:val="00A73A64"/>
    <w:rsid w:val="00A77DC7"/>
    <w:rsid w:val="00AF080F"/>
    <w:rsid w:val="00B44580"/>
    <w:rsid w:val="00BC057E"/>
    <w:rsid w:val="00C12EF2"/>
    <w:rsid w:val="00C24462"/>
    <w:rsid w:val="00C6122F"/>
    <w:rsid w:val="00C84C20"/>
    <w:rsid w:val="00CE07C6"/>
    <w:rsid w:val="00CE67DD"/>
    <w:rsid w:val="00CE7CAF"/>
    <w:rsid w:val="00CF4DDB"/>
    <w:rsid w:val="00CF7107"/>
    <w:rsid w:val="00D52F4B"/>
    <w:rsid w:val="00DE36BC"/>
    <w:rsid w:val="00E20551"/>
    <w:rsid w:val="00E7553B"/>
    <w:rsid w:val="00E84667"/>
    <w:rsid w:val="00EE373B"/>
    <w:rsid w:val="00EF6737"/>
    <w:rsid w:val="00F86885"/>
    <w:rsid w:val="00FB1864"/>
    <w:rsid w:val="00FD75A3"/>
    <w:rsid w:val="00FE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5EF"/>
    <w:rPr>
      <w:color w:val="808080"/>
    </w:rPr>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A2F7C84D90BF492BB284192C13378C39">
    <w:name w:val="A2F7C84D90BF492BB284192C13378C39"/>
    <w:rsid w:val="00A73A64"/>
  </w:style>
  <w:style w:type="paragraph" w:customStyle="1" w:styleId="726DBBF2555E4B01B712F6F1CFC7E8CD">
    <w:name w:val="726DBBF2555E4B01B712F6F1CFC7E8CD"/>
    <w:rsid w:val="00A73A64"/>
  </w:style>
  <w:style w:type="paragraph" w:customStyle="1" w:styleId="BE4084BCB42B4798BA552454DF18EF6D">
    <w:name w:val="BE4084BCB42B4798BA552454DF18EF6D"/>
    <w:rsid w:val="00A7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1CE3022CF4E14689C269F04022EE7C" ma:contentTypeVersion="11" ma:contentTypeDescription="Crée un document." ma:contentTypeScope="" ma:versionID="219695bbdc470ff757f041b5a075c56b">
  <xsd:schema xmlns:xsd="http://www.w3.org/2001/XMLSchema" xmlns:xs="http://www.w3.org/2001/XMLSchema" xmlns:p="http://schemas.microsoft.com/office/2006/metadata/properties" xmlns:ns3="c5acb9c3-f3d0-4604-8998-ec1aa2bb863d" xmlns:ns4="437c1cdc-2a25-4600-a619-1db43bc7b645" targetNamespace="http://schemas.microsoft.com/office/2006/metadata/properties" ma:root="true" ma:fieldsID="a460830e4273a88edc16d2b129946948" ns3:_="" ns4:_="">
    <xsd:import namespace="c5acb9c3-f3d0-4604-8998-ec1aa2bb863d"/>
    <xsd:import namespace="437c1cdc-2a25-4600-a619-1db43bc7b6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b9c3-f3d0-4604-8998-ec1aa2bb863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c1cdc-2a25-4600-a619-1db43bc7b6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4ABAD-A916-474E-8B35-DFE5271C0447}">
  <ds:schemaRefs>
    <ds:schemaRef ds:uri="http://schemas.microsoft.com/sharepoint/v3/contenttype/forms"/>
  </ds:schemaRefs>
</ds:datastoreItem>
</file>

<file path=customXml/itemProps2.xml><?xml version="1.0" encoding="utf-8"?>
<ds:datastoreItem xmlns:ds="http://schemas.openxmlformats.org/officeDocument/2006/customXml" ds:itemID="{952F5A5B-F2D0-4AEF-821B-4F0AAB3C4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43CED-7EB8-4688-BD5B-0CA74D40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b9c3-f3d0-4604-8998-ec1aa2bb863d"/>
    <ds:schemaRef ds:uri="437c1cdc-2a25-4600-a619-1db43bc7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6</TotalTime>
  <Pages>4</Pages>
  <Words>1289</Words>
  <Characters>7348</Characters>
  <Application>Microsoft Office Word</Application>
  <DocSecurity>0</DocSecurity>
  <Lines>61</Lines>
  <Paragraphs>17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2022-07-13T15:12:00Z</cp:lastPrinted>
  <dcterms:created xsi:type="dcterms:W3CDTF">2022-09-20T07:01:00Z</dcterms:created>
  <dcterms:modified xsi:type="dcterms:W3CDTF">2022-09-20T07:45:00Z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0x0101009C1CE3022CF4E14689C269F04022EE7C</vt:lpwstr>
  </property>
</Properties>
</file>