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472A6" w14:textId="15CC9C1C" w:rsidR="00E9238E" w:rsidRDefault="00E9238E" w:rsidP="006C571F">
      <w:pPr>
        <w:pStyle w:val="SSubjectBlock"/>
        <w:jc w:val="both"/>
      </w:pPr>
    </w:p>
    <w:p w14:paraId="648B65E6" w14:textId="55D5A1FE" w:rsidR="00150F09" w:rsidRDefault="0086416D" w:rsidP="001E6C1E">
      <w:pPr>
        <w:pStyle w:val="SSubjectBlock"/>
      </w:pPr>
      <w:r>
        <w:rPr>
          <w:lang w:val="en-US"/>
        </w:rPr>
        <mc:AlternateContent>
          <mc:Choice Requires="wps">
            <w:drawing>
              <wp:anchor distT="0" distB="0" distL="114300" distR="114300" simplePos="0" relativeHeight="251658240" behindDoc="0" locked="1" layoutInCell="1" allowOverlap="0" wp14:anchorId="47E0248C" wp14:editId="7CE6F821">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4E57D0"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" o:allowoverlap="f" path="m329,39l,39,27,,354,,329,39xe" fillcolor="#243782 [3204]" stroked="f">
                <v:path arrowok="t" o:connecttype="custom" o:connectlocs="399417,64008;0,64008;32779,0;429768,0;399417,64008" o:connectangles="0,0,0,0,0"/>
                <w10:wrap anchory="page"/>
                <w10:anchorlock/>
              </v:shape>
            </w:pict>
          </mc:Fallback>
        </mc:AlternateContent>
      </w:r>
      <w:r>
        <w:t xml:space="preserve">Dare Forward 2030 : </w:t>
      </w:r>
    </w:p>
    <w:p w14:paraId="6480BC48" w14:textId="2B135B30" w:rsidR="00D5456A" w:rsidRPr="003E727D" w:rsidRDefault="00150F09" w:rsidP="001E6C1E">
      <w:pPr>
        <w:pStyle w:val="SSubjectBlock"/>
      </w:pPr>
      <w:r w:rsidRPr="00FC213C">
        <w:t xml:space="preserve">le </w:t>
      </w:r>
      <w:r w:rsidR="00F50676">
        <w:t>P</w:t>
      </w:r>
      <w:r w:rsidRPr="00FC213C">
        <w:t xml:space="preserve">lan </w:t>
      </w:r>
      <w:r w:rsidR="00F50676">
        <w:t>S</w:t>
      </w:r>
      <w:r w:rsidR="00FC213C">
        <w:t>tratégique</w:t>
      </w:r>
      <w:r w:rsidR="0027126B">
        <w:t xml:space="preserve"> </w:t>
      </w:r>
      <w:r w:rsidRPr="00FC213C">
        <w:t xml:space="preserve">de Stellantis pour </w:t>
      </w:r>
      <w:r w:rsidR="00BA011F">
        <w:t xml:space="preserve">une liberté de </w:t>
      </w:r>
      <w:r w:rsidR="00382CC9">
        <w:t xml:space="preserve">mouvement </w:t>
      </w:r>
      <w:r w:rsidR="00E21006">
        <w:t xml:space="preserve"> </w:t>
      </w:r>
      <w:r w:rsidR="00E9238E">
        <w:t>d</w:t>
      </w:r>
      <w:r w:rsidR="000D6EBE">
        <w:t>’</w:t>
      </w:r>
      <w:r w:rsidR="00E9238E">
        <w:t>avant garde</w:t>
      </w:r>
    </w:p>
    <w:p w14:paraId="6B5F408B" w14:textId="02BE37F5" w:rsidR="004B4021" w:rsidRPr="00686829" w:rsidRDefault="004B4021" w:rsidP="00686829">
      <w:pPr>
        <w:pStyle w:val="SDatePlace"/>
        <w:jc w:val="both"/>
        <w:rPr>
          <w:b/>
          <w:bCs/>
        </w:rPr>
      </w:pPr>
      <w:r w:rsidRPr="004B4021">
        <w:t>AMSTERDAM, le 1</w:t>
      </w:r>
      <w:r w:rsidRPr="00686829">
        <w:rPr>
          <w:vertAlign w:val="superscript"/>
        </w:rPr>
        <w:t>er</w:t>
      </w:r>
      <w:r w:rsidRPr="004B4021">
        <w:t xml:space="preserve"> mars 2022 - Stellantis N.V. a dévoilé aujourd</w:t>
      </w:r>
      <w:r w:rsidR="000D6EBE">
        <w:t>’</w:t>
      </w:r>
      <w:r w:rsidRPr="004B4021">
        <w:t xml:space="preserve">hui </w:t>
      </w:r>
      <w:r w:rsidRPr="00686829">
        <w:rPr>
          <w:b/>
          <w:bCs/>
        </w:rPr>
        <w:t>Dare Forward 2030</w:t>
      </w:r>
      <w:r w:rsidRPr="004B4021">
        <w:t xml:space="preserve">, son </w:t>
      </w:r>
      <w:r w:rsidR="00326832">
        <w:t>P</w:t>
      </w:r>
      <w:r w:rsidRPr="004B4021">
        <w:t xml:space="preserve">lan </w:t>
      </w:r>
      <w:r w:rsidR="00326832">
        <w:t>S</w:t>
      </w:r>
      <w:r w:rsidRPr="004B4021">
        <w:t xml:space="preserve">tratégique audacieux pour la décennie à venir, </w:t>
      </w:r>
      <w:r w:rsidRPr="00686829">
        <w:t xml:space="preserve">qui </w:t>
      </w:r>
      <w:r w:rsidR="00C13189">
        <w:t xml:space="preserve">va </w:t>
      </w:r>
      <w:r w:rsidR="00E9238E">
        <w:t xml:space="preserve">permettre aux </w:t>
      </w:r>
      <w:r w:rsidR="00E976D2">
        <w:t xml:space="preserve">collaborateurs </w:t>
      </w:r>
      <w:r w:rsidRPr="00686829">
        <w:t xml:space="preserve">de Stellantis </w:t>
      </w:r>
      <w:r w:rsidR="00E9238E">
        <w:t>d</w:t>
      </w:r>
      <w:r w:rsidR="000D6EBE">
        <w:t>’</w:t>
      </w:r>
      <w:r w:rsidRPr="00686829">
        <w:t xml:space="preserve">être les meilleurs en matière de création de valeur pour </w:t>
      </w:r>
      <w:r w:rsidR="00897DD2">
        <w:t>l</w:t>
      </w:r>
      <w:r w:rsidR="000D6EBE">
        <w:t>’</w:t>
      </w:r>
      <w:r w:rsidR="00897DD2">
        <w:t>ensemble</w:t>
      </w:r>
      <w:r w:rsidR="000124FF">
        <w:t xml:space="preserve"> </w:t>
      </w:r>
      <w:r w:rsidR="0002716F">
        <w:t xml:space="preserve">des </w:t>
      </w:r>
      <w:r w:rsidR="00E9238E">
        <w:t>parties prenantes</w:t>
      </w:r>
      <w:r w:rsidRPr="00686829">
        <w:t>.</w:t>
      </w:r>
      <w:r w:rsidRPr="004B4021">
        <w:t xml:space="preserve"> Stellantis s</w:t>
      </w:r>
      <w:r w:rsidR="000D6EBE">
        <w:t>’</w:t>
      </w:r>
      <w:r w:rsidRPr="004B4021">
        <w:t>engage à devenir le champion de l</w:t>
      </w:r>
      <w:r w:rsidR="000D6EBE">
        <w:t>’</w:t>
      </w:r>
      <w:r w:rsidRPr="004B4021">
        <w:t xml:space="preserve">industrie dans la lutte contre le changement climatique, en atteignant </w:t>
      </w:r>
      <w:r w:rsidR="00824EEE" w:rsidRPr="00686829">
        <w:rPr>
          <w:b/>
          <w:bCs/>
        </w:rPr>
        <w:t>zéro</w:t>
      </w:r>
      <w:r w:rsidRPr="00686829">
        <w:rPr>
          <w:b/>
          <w:bCs/>
        </w:rPr>
        <w:t xml:space="preserve"> émission carbone d</w:t>
      </w:r>
      <w:r w:rsidR="000D6EBE">
        <w:rPr>
          <w:b/>
          <w:bCs/>
        </w:rPr>
        <w:t>’</w:t>
      </w:r>
      <w:r w:rsidRPr="00686829">
        <w:rPr>
          <w:b/>
          <w:bCs/>
        </w:rPr>
        <w:t>ici 2038.</w:t>
      </w:r>
    </w:p>
    <w:p w14:paraId="403C12FA" w14:textId="3FB5F88F" w:rsidR="004B4021" w:rsidRPr="006C571F" w:rsidRDefault="00D73E3E" w:rsidP="004B4021">
      <w:pPr>
        <w:pStyle w:val="SDatePlace"/>
        <w:rPr>
          <w:lang w:val="es-ES"/>
        </w:rPr>
      </w:pPr>
      <w:r w:rsidRPr="006C571F">
        <w:rPr>
          <w:b/>
          <w:bCs/>
          <w:lang w:val="es-ES"/>
        </w:rPr>
        <w:t xml:space="preserve">Carlos Tavares, </w:t>
      </w:r>
      <w:r w:rsidR="00FA684F" w:rsidRPr="006C571F">
        <w:rPr>
          <w:b/>
          <w:bCs/>
          <w:lang w:val="es-ES"/>
        </w:rPr>
        <w:t>CEO</w:t>
      </w:r>
      <w:r w:rsidRPr="006C571F">
        <w:rPr>
          <w:b/>
          <w:bCs/>
          <w:lang w:val="es-ES"/>
        </w:rPr>
        <w:t xml:space="preserve"> de Stellantis, a déclaré</w:t>
      </w:r>
      <w:r w:rsidRPr="006C571F">
        <w:rPr>
          <w:lang w:val="es-ES"/>
        </w:rPr>
        <w:t xml:space="preserve"> :</w:t>
      </w:r>
    </w:p>
    <w:p w14:paraId="0FEBA2A2" w14:textId="35AFD0F6" w:rsidR="006C571F" w:rsidRDefault="00F91283" w:rsidP="006C571F">
      <w:pPr>
        <w:pStyle w:val="SDatePlace"/>
        <w:spacing w:after="0"/>
        <w:jc w:val="both"/>
      </w:pPr>
      <w:r>
        <w:t>« Dare Forward 2030</w:t>
      </w:r>
      <w:r w:rsidR="00161DC4">
        <w:t xml:space="preserve"> </w:t>
      </w:r>
      <w:r w:rsidR="00B417AA" w:rsidRPr="00B417AA">
        <w:t xml:space="preserve">nous inspire </w:t>
      </w:r>
      <w:r w:rsidR="0002716F">
        <w:t>afin de</w:t>
      </w:r>
      <w:r w:rsidR="00B417AA" w:rsidRPr="00B417AA">
        <w:t xml:space="preserve"> devenir bien </w:t>
      </w:r>
      <w:r w:rsidR="00161DC4">
        <w:t>meilleur</w:t>
      </w:r>
      <w:r w:rsidR="00B417AA" w:rsidRPr="00B417AA">
        <w:t xml:space="preserve"> que nous ne l</w:t>
      </w:r>
      <w:r w:rsidR="000D6EBE">
        <w:t>’</w:t>
      </w:r>
      <w:r w:rsidR="00B417AA" w:rsidRPr="00B417AA">
        <w:t>avons jamais été.</w:t>
      </w:r>
      <w:r w:rsidR="000C446D">
        <w:t xml:space="preserve"> </w:t>
      </w:r>
      <w:r>
        <w:t xml:space="preserve">Nous allons élargir notre vision, repousser les limites et </w:t>
      </w:r>
      <w:r>
        <w:rPr>
          <w:b/>
          <w:bCs/>
        </w:rPr>
        <w:t>adopter un nouvel état d</w:t>
      </w:r>
      <w:r w:rsidR="000D6EBE">
        <w:rPr>
          <w:b/>
          <w:bCs/>
        </w:rPr>
        <w:t>’</w:t>
      </w:r>
      <w:r>
        <w:rPr>
          <w:b/>
          <w:bCs/>
        </w:rPr>
        <w:t>esprit</w:t>
      </w:r>
      <w:r>
        <w:t>, avec pour objectif la transformation de la mobilité sous tous ses aspects, pour le bien de nos familles, de nos communautés et</w:t>
      </w:r>
      <w:r w:rsidR="005F28A5">
        <w:t xml:space="preserve"> </w:t>
      </w:r>
      <w:r w:rsidR="005F28A5" w:rsidRPr="005F28A5">
        <w:t>des sociétés dans lesquelles nous opérons</w:t>
      </w:r>
      <w:r>
        <w:t xml:space="preserve">. </w:t>
      </w:r>
    </w:p>
    <w:p w14:paraId="1D3C1E99" w14:textId="2542D4D4" w:rsidR="00F91283" w:rsidRDefault="00F91283" w:rsidP="006C571F">
      <w:pPr>
        <w:pStyle w:val="SDatePlace"/>
        <w:spacing w:after="0"/>
        <w:jc w:val="both"/>
      </w:pPr>
      <w:r>
        <w:t>Forts de notre diversité, nous façonnons la mobilité de demain en offrant des solutions innovantes, sûres, propres et abordables.</w:t>
      </w:r>
    </w:p>
    <w:p w14:paraId="266E8DA7" w14:textId="17A0406D" w:rsidR="00F91283" w:rsidRDefault="00F91283" w:rsidP="006C571F">
      <w:pPr>
        <w:pStyle w:val="SDatePlace"/>
        <w:spacing w:after="0"/>
        <w:jc w:val="both"/>
      </w:pPr>
      <w:r>
        <w:t>Futur champion</w:t>
      </w:r>
      <w:r w:rsidR="00B7140B">
        <w:t xml:space="preserve"> du secteur automobile </w:t>
      </w:r>
      <w:r w:rsidR="00613756">
        <w:t>dans la lutte contre le</w:t>
      </w:r>
      <w:r>
        <w:t xml:space="preserve"> changement climatique, Stellantis compte atteindre une empreinte carbone neutre à l</w:t>
      </w:r>
      <w:r w:rsidR="000D6EBE">
        <w:t>’</w:t>
      </w:r>
      <w:r>
        <w:t>horizon </w:t>
      </w:r>
      <w:r w:rsidR="0020396F">
        <w:t>2038</w:t>
      </w:r>
      <w:r>
        <w:t xml:space="preserve">, avec </w:t>
      </w:r>
      <w:r w:rsidR="00F81DB7" w:rsidRPr="00686829">
        <w:rPr>
          <w:b/>
          <w:bCs/>
        </w:rPr>
        <w:t>une réduction de 50%</w:t>
      </w:r>
      <w:r w:rsidR="00F81DB7">
        <w:t xml:space="preserve"> </w:t>
      </w:r>
      <w:r>
        <w:rPr>
          <w:b/>
          <w:bCs/>
        </w:rPr>
        <w:t>d</w:t>
      </w:r>
      <w:r w:rsidR="000D6EBE">
        <w:rPr>
          <w:b/>
          <w:bCs/>
        </w:rPr>
        <w:t>’</w:t>
      </w:r>
      <w:r>
        <w:rPr>
          <w:b/>
          <w:bCs/>
        </w:rPr>
        <w:t>émissions</w:t>
      </w:r>
      <w:r w:rsidR="009E28DB">
        <w:rPr>
          <w:b/>
          <w:bCs/>
        </w:rPr>
        <w:t xml:space="preserve"> </w:t>
      </w:r>
      <w:r>
        <w:rPr>
          <w:b/>
          <w:bCs/>
        </w:rPr>
        <w:t>d</w:t>
      </w:r>
      <w:r w:rsidR="000D6EBE">
        <w:rPr>
          <w:b/>
          <w:bCs/>
        </w:rPr>
        <w:t>’</w:t>
      </w:r>
      <w:r>
        <w:rPr>
          <w:b/>
          <w:bCs/>
        </w:rPr>
        <w:t>ici 2030</w:t>
      </w:r>
      <w:r>
        <w:t xml:space="preserve">. </w:t>
      </w:r>
      <w:r w:rsidR="00686829">
        <w:t>En assumant</w:t>
      </w:r>
      <w:r>
        <w:t xml:space="preserve"> un rôle de leader en matière de décarbonation</w:t>
      </w:r>
      <w:r w:rsidR="00E9238E">
        <w:t>, doublé d</w:t>
      </w:r>
      <w:r w:rsidR="000D6EBE">
        <w:t>’</w:t>
      </w:r>
      <w:r w:rsidR="00244613" w:rsidRPr="00244613">
        <w:t>un pas décisif dans l</w:t>
      </w:r>
      <w:r w:rsidR="000D6EBE">
        <w:t>’</w:t>
      </w:r>
      <w:r w:rsidR="00244613" w:rsidRPr="00244613">
        <w:t xml:space="preserve">économie circulaire, </w:t>
      </w:r>
      <w:r w:rsidR="00686829">
        <w:t>nous</w:t>
      </w:r>
      <w:r w:rsidR="00244613" w:rsidRPr="00244613">
        <w:t xml:space="preserve"> contribu</w:t>
      </w:r>
      <w:r w:rsidR="00CA3121">
        <w:t>ons</w:t>
      </w:r>
      <w:r w:rsidR="00244613" w:rsidRPr="00244613">
        <w:t xml:space="preserve"> à un avenir durable.</w:t>
      </w:r>
    </w:p>
    <w:p w14:paraId="7A3D10BD" w14:textId="0143451E" w:rsidR="00F91283" w:rsidRDefault="0002716F" w:rsidP="006C571F">
      <w:pPr>
        <w:pStyle w:val="SDatePlace"/>
        <w:spacing w:after="0"/>
        <w:jc w:val="both"/>
      </w:pPr>
      <w:r>
        <w:t>N</w:t>
      </w:r>
      <w:r w:rsidR="00F91283">
        <w:t xml:space="preserve">ous </w:t>
      </w:r>
      <w:r w:rsidR="00613756">
        <w:t>préparons les conditions pour atteindre</w:t>
      </w:r>
      <w:r w:rsidR="00F91283">
        <w:t xml:space="preserve"> </w:t>
      </w:r>
      <w:r w:rsidR="000F57F3">
        <w:rPr>
          <w:b/>
          <w:bCs/>
        </w:rPr>
        <w:t>100</w:t>
      </w:r>
      <w:r w:rsidR="00F91283">
        <w:rPr>
          <w:b/>
          <w:bCs/>
        </w:rPr>
        <w:t xml:space="preserve">% de véhicules électriques (BEV) vendus en Europe et </w:t>
      </w:r>
      <w:r w:rsidR="000F57F3">
        <w:rPr>
          <w:b/>
          <w:bCs/>
        </w:rPr>
        <w:t>50</w:t>
      </w:r>
      <w:r w:rsidR="00F91283">
        <w:rPr>
          <w:b/>
          <w:bCs/>
        </w:rPr>
        <w:t>% aux États-Unis</w:t>
      </w:r>
      <w:r w:rsidR="00F91283">
        <w:t xml:space="preserve"> à l</w:t>
      </w:r>
      <w:r w:rsidR="000D6EBE">
        <w:t>’</w:t>
      </w:r>
      <w:r w:rsidR="00F91283">
        <w:t>horizon 2030</w:t>
      </w:r>
      <w:r>
        <w:t xml:space="preserve"> pour</w:t>
      </w:r>
      <w:r w:rsidR="00A46BD1">
        <w:t xml:space="preserve"> contribuer à ce</w:t>
      </w:r>
      <w:r w:rsidR="00B7140B">
        <w:t>tte position de leader</w:t>
      </w:r>
      <w:r w:rsidR="00F91283">
        <w:t>.</w:t>
      </w:r>
      <w:r w:rsidR="00CA3121">
        <w:t xml:space="preserve"> </w:t>
      </w:r>
      <w:r w:rsidR="003C3DBD">
        <w:t>N</w:t>
      </w:r>
      <w:r w:rsidR="00F91283">
        <w:t xml:space="preserve">ous </w:t>
      </w:r>
      <w:r w:rsidR="003C3DBD">
        <w:t xml:space="preserve">prévoyons </w:t>
      </w:r>
      <w:r w:rsidR="00E37345">
        <w:t>d</w:t>
      </w:r>
      <w:r w:rsidR="000D6EBE">
        <w:t>’</w:t>
      </w:r>
      <w:r w:rsidR="00E37345">
        <w:t xml:space="preserve">avoir plus de </w:t>
      </w:r>
      <w:r w:rsidR="003B52A8">
        <w:t>75 </w:t>
      </w:r>
      <w:r w:rsidR="00F91283">
        <w:t xml:space="preserve">BEV, </w:t>
      </w:r>
      <w:r w:rsidR="00B85FCB">
        <w:t xml:space="preserve">et </w:t>
      </w:r>
      <w:r w:rsidR="00A46BD1">
        <w:t xml:space="preserve">de vendre </w:t>
      </w:r>
      <w:r w:rsidR="00B85FCB">
        <w:t xml:space="preserve">5 millions de BEV </w:t>
      </w:r>
      <w:r w:rsidR="00A46BD1">
        <w:t xml:space="preserve">chaque année </w:t>
      </w:r>
      <w:r w:rsidR="00B85FCB">
        <w:t>dans le monde</w:t>
      </w:r>
      <w:r w:rsidR="00D34C6B">
        <w:t xml:space="preserve"> </w:t>
      </w:r>
      <w:r w:rsidR="00A46BD1">
        <w:t>à l</w:t>
      </w:r>
      <w:r w:rsidR="000D6EBE">
        <w:t>’</w:t>
      </w:r>
      <w:r w:rsidR="00A46BD1">
        <w:t>horizon</w:t>
      </w:r>
      <w:r w:rsidR="00613756">
        <w:t xml:space="preserve"> </w:t>
      </w:r>
      <w:r w:rsidR="00D34C6B">
        <w:t>2030.</w:t>
      </w:r>
    </w:p>
    <w:p w14:paraId="13B81108" w14:textId="3923F194" w:rsidR="00F91283" w:rsidRDefault="00F91283" w:rsidP="006C571F">
      <w:pPr>
        <w:pStyle w:val="SDatePlace"/>
        <w:spacing w:after="0"/>
        <w:jc w:val="both"/>
      </w:pPr>
      <w:r>
        <w:lastRenderedPageBreak/>
        <w:t>Aujourd</w:t>
      </w:r>
      <w:r w:rsidR="000D6EBE">
        <w:t>’</w:t>
      </w:r>
      <w:r>
        <w:t xml:space="preserve">hui, nous sommes </w:t>
      </w:r>
      <w:r w:rsidR="00A46BD1">
        <w:t>heureux</w:t>
      </w:r>
      <w:r>
        <w:t xml:space="preserve"> de présenter </w:t>
      </w:r>
      <w:r>
        <w:rPr>
          <w:b/>
          <w:bCs/>
        </w:rPr>
        <w:t xml:space="preserve">le tout premier SUV 100 % électrique de la marque </w:t>
      </w:r>
      <w:r w:rsidR="005234AB" w:rsidRPr="005234AB">
        <w:rPr>
          <w:b/>
          <w:bCs/>
        </w:rPr>
        <w:t>Jeep®</w:t>
      </w:r>
      <w:r>
        <w:rPr>
          <w:b/>
          <w:bCs/>
        </w:rPr>
        <w:t>,</w:t>
      </w:r>
      <w:r>
        <w:t xml:space="preserve"> qui sera commercialisé début </w:t>
      </w:r>
      <w:r w:rsidR="005234AB">
        <w:t>2023</w:t>
      </w:r>
      <w:r>
        <w:t xml:space="preserve">, </w:t>
      </w:r>
      <w:r w:rsidR="00E976D2">
        <w:t>ainsi qu</w:t>
      </w:r>
      <w:r w:rsidR="00A46BD1">
        <w:t>e les premières images</w:t>
      </w:r>
      <w:r w:rsidR="00F06BA7" w:rsidRPr="00F06BA7">
        <w:t xml:space="preserve"> d</w:t>
      </w:r>
      <w:r w:rsidR="00A46BD1">
        <w:t>u nouveau Pick-up</w:t>
      </w:r>
      <w:r w:rsidR="00F06BA7" w:rsidRPr="00F06BA7">
        <w:t xml:space="preserve"> Ram 1500 BEV qui arrivera en 2024</w:t>
      </w:r>
      <w:r w:rsidR="00F06BA7">
        <w:t xml:space="preserve">. </w:t>
      </w:r>
      <w:r w:rsidR="00A46BD1">
        <w:t>Porté</w:t>
      </w:r>
      <w:r>
        <w:t xml:space="preserve"> par l</w:t>
      </w:r>
      <w:r w:rsidR="000D6EBE">
        <w:t>’</w:t>
      </w:r>
      <w:r>
        <w:t>innovation et l</w:t>
      </w:r>
      <w:r w:rsidR="000D6EBE">
        <w:t>’</w:t>
      </w:r>
      <w:r>
        <w:t xml:space="preserve">excellence </w:t>
      </w:r>
      <w:r w:rsidR="00A46BD1">
        <w:t>de notre ingénierie</w:t>
      </w:r>
      <w:r>
        <w:t>, notre plan prévoit d</w:t>
      </w:r>
      <w:r w:rsidR="000D6EBE">
        <w:t>’</w:t>
      </w:r>
      <w:r>
        <w:t xml:space="preserve">intégrer les </w:t>
      </w:r>
      <w:r w:rsidR="00A46BD1">
        <w:t>meilleures</w:t>
      </w:r>
      <w:r>
        <w:t xml:space="preserve"> technologies dans tous les véhicules de nos marques, du plus abordable </w:t>
      </w:r>
      <w:r w:rsidR="000F0508" w:rsidRPr="000F0508">
        <w:t xml:space="preserve">aux plus performants et luxueux </w:t>
      </w:r>
      <w:r w:rsidR="00720617" w:rsidRPr="00720617">
        <w:t xml:space="preserve">– </w:t>
      </w:r>
      <w:r w:rsidR="00CA3121">
        <w:t>c</w:t>
      </w:r>
      <w:r w:rsidR="006B7D28">
        <w:t xml:space="preserve">eci </w:t>
      </w:r>
      <w:r w:rsidR="00514116">
        <w:t xml:space="preserve">étant rendu </w:t>
      </w:r>
      <w:r w:rsidR="006B7D28">
        <w:t>possible</w:t>
      </w:r>
      <w:r w:rsidR="00720617" w:rsidRPr="00720617">
        <w:t xml:space="preserve"> grâce </w:t>
      </w:r>
      <w:r w:rsidR="00083590">
        <w:t xml:space="preserve">à la richesse de notre offre </w:t>
      </w:r>
      <w:r w:rsidR="00720617" w:rsidRPr="00720617">
        <w:t xml:space="preserve">de produits </w:t>
      </w:r>
      <w:r w:rsidR="00083590">
        <w:t xml:space="preserve">et à </w:t>
      </w:r>
      <w:r w:rsidR="00720617" w:rsidRPr="00790CE8">
        <w:t xml:space="preserve">notre incroyable et unique </w:t>
      </w:r>
      <w:r w:rsidR="000C446D">
        <w:t>p</w:t>
      </w:r>
      <w:r w:rsidR="00A46BD1">
        <w:t>ortefeuille</w:t>
      </w:r>
      <w:r w:rsidR="000C446D">
        <w:t xml:space="preserve"> </w:t>
      </w:r>
      <w:r w:rsidR="00720617" w:rsidRPr="00790CE8">
        <w:t>de marques.</w:t>
      </w:r>
      <w:r>
        <w:t xml:space="preserve"> </w:t>
      </w:r>
    </w:p>
    <w:p w14:paraId="177228D0" w14:textId="5E7756B4" w:rsidR="00F91283" w:rsidRPr="00370B83" w:rsidRDefault="00F91283" w:rsidP="006C571F">
      <w:pPr>
        <w:pStyle w:val="SDatePlace"/>
        <w:spacing w:after="0"/>
        <w:jc w:val="both"/>
      </w:pPr>
      <w:r>
        <w:t xml:space="preserve">Le client est au cœur de chacune de nos actions. Notre objectif : devenir </w:t>
      </w:r>
      <w:r w:rsidR="00FD6FAA">
        <w:rPr>
          <w:b/>
          <w:bCs/>
        </w:rPr>
        <w:t xml:space="preserve">n°1 </w:t>
      </w:r>
      <w:r>
        <w:rPr>
          <w:b/>
          <w:bCs/>
        </w:rPr>
        <w:t>de la satisfaction client</w:t>
      </w:r>
      <w:r>
        <w:t xml:space="preserve"> pour nos produits et services </w:t>
      </w:r>
      <w:r w:rsidR="00897296">
        <w:t xml:space="preserve">sur </w:t>
      </w:r>
      <w:r>
        <w:t xml:space="preserve">tous les marchés. Nous accorderons une attention toute particulière </w:t>
      </w:r>
      <w:r w:rsidRPr="00370B83">
        <w:t xml:space="preserve">à </w:t>
      </w:r>
      <w:r w:rsidRPr="00686829">
        <w:t>l</w:t>
      </w:r>
      <w:r w:rsidR="000D6EBE">
        <w:t>’</w:t>
      </w:r>
      <w:r w:rsidRPr="00686829">
        <w:t xml:space="preserve">expérience </w:t>
      </w:r>
      <w:r w:rsidR="00E3606A">
        <w:t xml:space="preserve">client de bout </w:t>
      </w:r>
      <w:r w:rsidR="0032127E">
        <w:t>en bout</w:t>
      </w:r>
      <w:r w:rsidRPr="00370B83">
        <w:t xml:space="preserve">, </w:t>
      </w:r>
      <w:r w:rsidR="00723498" w:rsidRPr="00723498">
        <w:t xml:space="preserve">en travaillant à éliminer </w:t>
      </w:r>
      <w:r w:rsidR="00FC4D8A">
        <w:t>chaque</w:t>
      </w:r>
      <w:r w:rsidR="00723498" w:rsidRPr="00723498">
        <w:t xml:space="preserve"> friction tout au long de la chaîne de valeur</w:t>
      </w:r>
      <w:r w:rsidRPr="00686829">
        <w:t>.</w:t>
      </w:r>
      <w:r w:rsidRPr="00370B83">
        <w:t xml:space="preserve"> Nous allons </w:t>
      </w:r>
      <w:r w:rsidRPr="00686829">
        <w:t xml:space="preserve">prendre </w:t>
      </w:r>
      <w:r w:rsidR="00761512">
        <w:t xml:space="preserve">le </w:t>
      </w:r>
      <w:r w:rsidR="00761512" w:rsidRPr="006C571F">
        <w:rPr>
          <w:b/>
        </w:rPr>
        <w:t xml:space="preserve">leadership </w:t>
      </w:r>
      <w:r w:rsidRPr="006C571F">
        <w:rPr>
          <w:b/>
        </w:rPr>
        <w:t>du marché des véhicules utilitaires</w:t>
      </w:r>
      <w:r w:rsidRPr="00370B83">
        <w:t xml:space="preserve">, avec </w:t>
      </w:r>
      <w:r w:rsidR="00EA130B">
        <w:t xml:space="preserve">un portefeuille </w:t>
      </w:r>
      <w:r w:rsidRPr="00370B83">
        <w:t xml:space="preserve">de produits et services </w:t>
      </w:r>
      <w:r w:rsidR="00E93974">
        <w:t xml:space="preserve">le plus </w:t>
      </w:r>
      <w:r w:rsidRPr="00686829">
        <w:t>efficace</w:t>
      </w:r>
      <w:r w:rsidR="00083590">
        <w:t>,</w:t>
      </w:r>
      <w:r w:rsidRPr="00370B83">
        <w:t xml:space="preserve"> </w:t>
      </w:r>
      <w:r w:rsidR="000B5AB2">
        <w:t xml:space="preserve">apportant </w:t>
      </w:r>
      <w:r w:rsidR="00083590">
        <w:t>l</w:t>
      </w:r>
      <w:r w:rsidRPr="00370B83">
        <w:t xml:space="preserve">es solutions </w:t>
      </w:r>
      <w:r w:rsidR="00083590">
        <w:t>les plus efficientes</w:t>
      </w:r>
      <w:r w:rsidRPr="00370B83">
        <w:t xml:space="preserve"> à nos clients professionnels.</w:t>
      </w:r>
    </w:p>
    <w:p w14:paraId="1194834A" w14:textId="555CF015" w:rsidR="00F91283" w:rsidRPr="00370B83" w:rsidRDefault="00F91283" w:rsidP="006C571F">
      <w:pPr>
        <w:pStyle w:val="SDatePlace"/>
        <w:spacing w:after="0"/>
        <w:jc w:val="both"/>
      </w:pPr>
      <w:r w:rsidRPr="00370B83">
        <w:t xml:space="preserve">Nous </w:t>
      </w:r>
      <w:r w:rsidR="00FC4D8A">
        <w:t>al</w:t>
      </w:r>
      <w:r w:rsidR="007A3D9D">
        <w:t>lons tout faire</w:t>
      </w:r>
      <w:r w:rsidRPr="00370B83">
        <w:t xml:space="preserve"> pour que Stellantis soit </w:t>
      </w:r>
      <w:r w:rsidR="00B24AC7" w:rsidRPr="00686829">
        <w:rPr>
          <w:b/>
          <w:bCs/>
        </w:rPr>
        <w:t>une communauté</w:t>
      </w:r>
      <w:r w:rsidRPr="00686829">
        <w:rPr>
          <w:b/>
          <w:bCs/>
        </w:rPr>
        <w:t xml:space="preserve"> </w:t>
      </w:r>
      <w:r w:rsidR="00083590">
        <w:rPr>
          <w:b/>
        </w:rPr>
        <w:t xml:space="preserve">professionnelle </w:t>
      </w:r>
      <w:r w:rsidRPr="00370B83">
        <w:rPr>
          <w:b/>
        </w:rPr>
        <w:t>hors du commun</w:t>
      </w:r>
      <w:r w:rsidR="00083590">
        <w:rPr>
          <w:b/>
        </w:rPr>
        <w:t>,</w:t>
      </w:r>
      <w:r w:rsidRPr="00370B83">
        <w:rPr>
          <w:b/>
        </w:rPr>
        <w:t xml:space="preserve"> qui attire les talents</w:t>
      </w:r>
      <w:r w:rsidR="00FE4C2D">
        <w:t xml:space="preserve"> </w:t>
      </w:r>
      <w:r w:rsidR="00083590">
        <w:t xml:space="preserve">animés par la volonté </w:t>
      </w:r>
      <w:r w:rsidRPr="00370B83">
        <w:t>de faciliter la vie de</w:t>
      </w:r>
      <w:r w:rsidR="00C31BF5">
        <w:t xml:space="preserve"> no</w:t>
      </w:r>
      <w:r w:rsidRPr="00370B83">
        <w:t>s clients</w:t>
      </w:r>
      <w:r w:rsidR="00524A3D">
        <w:t xml:space="preserve">, </w:t>
      </w:r>
      <w:r w:rsidRPr="00370B83">
        <w:t xml:space="preserve">libérant </w:t>
      </w:r>
      <w:r w:rsidR="00524A3D">
        <w:t xml:space="preserve">ainsi </w:t>
      </w:r>
      <w:r w:rsidR="00237F82">
        <w:t xml:space="preserve">notre plein </w:t>
      </w:r>
      <w:r w:rsidRPr="00370B83">
        <w:t xml:space="preserve">potentiel </w:t>
      </w:r>
      <w:r w:rsidRPr="00686829">
        <w:t xml:space="preserve">pour </w:t>
      </w:r>
      <w:r w:rsidR="00083590">
        <w:t>construire les conditions d</w:t>
      </w:r>
      <w:r w:rsidR="000D6EBE">
        <w:t>’</w:t>
      </w:r>
      <w:r w:rsidRPr="00686829">
        <w:t>un avenir digital</w:t>
      </w:r>
      <w:r w:rsidR="00764C07">
        <w:t xml:space="preserve"> </w:t>
      </w:r>
      <w:r w:rsidR="007616D2">
        <w:t>et électrifié</w:t>
      </w:r>
      <w:r w:rsidRPr="00686829">
        <w:t>.</w:t>
      </w:r>
    </w:p>
    <w:p w14:paraId="097D6B8D" w14:textId="0E49E53C" w:rsidR="00F91283" w:rsidRDefault="00F91283" w:rsidP="006C571F">
      <w:pPr>
        <w:pStyle w:val="SDatePlace"/>
        <w:spacing w:after="0"/>
        <w:jc w:val="both"/>
      </w:pPr>
      <w:r w:rsidRPr="00686829">
        <w:t xml:space="preserve">Nous </w:t>
      </w:r>
      <w:r w:rsidR="006D4072">
        <w:t>allons ajouter</w:t>
      </w:r>
      <w:r w:rsidRPr="00686829">
        <w:t xml:space="preserve"> encore plus de puissance à nos opérations mondiales déjà solides</w:t>
      </w:r>
      <w:r w:rsidRPr="00370B83">
        <w:t xml:space="preserve">. </w:t>
      </w:r>
      <w:r w:rsidR="00792150">
        <w:t>L</w:t>
      </w:r>
      <w:r w:rsidR="000D6EBE">
        <w:t>’</w:t>
      </w:r>
      <w:r w:rsidRPr="00370B83">
        <w:t xml:space="preserve">excellence opérationnelle, </w:t>
      </w:r>
      <w:r w:rsidR="00792150">
        <w:t xml:space="preserve">la </w:t>
      </w:r>
      <w:r w:rsidRPr="00370B83">
        <w:t>rapidité d</w:t>
      </w:r>
      <w:r w:rsidR="000D6EBE">
        <w:t>’</w:t>
      </w:r>
      <w:r w:rsidRPr="00370B83">
        <w:t xml:space="preserve">exécution et un </w:t>
      </w:r>
      <w:r w:rsidR="00686829">
        <w:t>point d</w:t>
      </w:r>
      <w:r w:rsidR="000D6EBE">
        <w:t>’</w:t>
      </w:r>
      <w:r w:rsidR="00686829">
        <w:t>équilibre</w:t>
      </w:r>
      <w:r w:rsidRPr="00370B83">
        <w:t xml:space="preserve"> inférieur à </w:t>
      </w:r>
      <w:r w:rsidR="008109CC">
        <w:t>50</w:t>
      </w:r>
      <w:r w:rsidRPr="00370B83">
        <w:t>% de</w:t>
      </w:r>
      <w:r w:rsidR="00686829">
        <w:t xml:space="preserve"> nos</w:t>
      </w:r>
      <w:r w:rsidRPr="00370B83">
        <w:t xml:space="preserve"> </w:t>
      </w:r>
      <w:r w:rsidR="00686829">
        <w:t>facturations</w:t>
      </w:r>
      <w:r w:rsidR="00A21CF9">
        <w:t xml:space="preserve"> resteront notre marque de fabrique</w:t>
      </w:r>
      <w:r w:rsidRPr="00370B83">
        <w:t xml:space="preserve">. Nous </w:t>
      </w:r>
      <w:r w:rsidR="00514A65">
        <w:t>doublerons</w:t>
      </w:r>
      <w:r w:rsidRPr="00370B83">
        <w:rPr>
          <w:b/>
        </w:rPr>
        <w:t xml:space="preserve"> </w:t>
      </w:r>
      <w:r w:rsidRPr="007E497D">
        <w:rPr>
          <w:b/>
          <w:bCs/>
        </w:rPr>
        <w:t>notre chiffre d</w:t>
      </w:r>
      <w:r w:rsidR="000D6EBE">
        <w:rPr>
          <w:b/>
          <w:bCs/>
        </w:rPr>
        <w:t>’</w:t>
      </w:r>
      <w:r w:rsidRPr="007E497D">
        <w:rPr>
          <w:b/>
          <w:bCs/>
        </w:rPr>
        <w:t>affaires net d</w:t>
      </w:r>
      <w:r w:rsidR="000D6EBE">
        <w:rPr>
          <w:b/>
          <w:bCs/>
        </w:rPr>
        <w:t>’</w:t>
      </w:r>
      <w:r w:rsidRPr="007E497D">
        <w:rPr>
          <w:b/>
          <w:bCs/>
        </w:rPr>
        <w:t xml:space="preserve">ici 2030 </w:t>
      </w:r>
      <w:r w:rsidR="00053913" w:rsidRPr="00053913">
        <w:rPr>
          <w:b/>
          <w:bCs/>
        </w:rPr>
        <w:t xml:space="preserve">et maintiendrons des marges </w:t>
      </w:r>
      <w:r w:rsidR="0067172C">
        <w:rPr>
          <w:b/>
          <w:bCs/>
        </w:rPr>
        <w:t xml:space="preserve">opérationnelles </w:t>
      </w:r>
      <w:r w:rsidR="00053913">
        <w:rPr>
          <w:b/>
          <w:bCs/>
        </w:rPr>
        <w:t>courant</w:t>
      </w:r>
      <w:r w:rsidR="0067172C">
        <w:rPr>
          <w:b/>
          <w:bCs/>
        </w:rPr>
        <w:t>es</w:t>
      </w:r>
      <w:r w:rsidR="00053913" w:rsidRPr="00053913">
        <w:rPr>
          <w:b/>
          <w:bCs/>
        </w:rPr>
        <w:t xml:space="preserve"> à deux chiffres tout au long de la décennie.</w:t>
      </w:r>
      <w:r>
        <w:t xml:space="preserve"> </w:t>
      </w:r>
    </w:p>
    <w:p w14:paraId="7E26532B" w14:textId="4A6B9394" w:rsidR="00326832" w:rsidRDefault="00F91283" w:rsidP="006C571F">
      <w:pPr>
        <w:pStyle w:val="SDatePlace"/>
        <w:spacing w:after="0"/>
        <w:jc w:val="both"/>
      </w:pPr>
      <w:r>
        <w:t xml:space="preserve">Nous sommes fiers de </w:t>
      </w:r>
      <w:r w:rsidR="00063338">
        <w:t xml:space="preserve">notre riche </w:t>
      </w:r>
      <w:r w:rsidR="00617993">
        <w:t>passé</w:t>
      </w:r>
      <w:r>
        <w:t xml:space="preserve">. </w:t>
      </w:r>
      <w:r w:rsidR="00617993" w:rsidRPr="00617993">
        <w:t xml:space="preserve">Il montre notre courage, notre persévérance et notre agilité. À cela, nous ajoutons </w:t>
      </w:r>
      <w:r w:rsidR="00301B81">
        <w:t>l</w:t>
      </w:r>
      <w:r w:rsidR="000D6EBE">
        <w:t>’</w:t>
      </w:r>
      <w:r w:rsidR="00301B81">
        <w:t xml:space="preserve">esprit </w:t>
      </w:r>
      <w:r w:rsidR="00083590">
        <w:t>entrepreneurial</w:t>
      </w:r>
      <w:r w:rsidR="00301B81">
        <w:t xml:space="preserve"> </w:t>
      </w:r>
      <w:r w:rsidR="00617993" w:rsidRPr="00617993">
        <w:t xml:space="preserve">pour </w:t>
      </w:r>
      <w:r w:rsidR="008248F0">
        <w:t>réussir</w:t>
      </w:r>
      <w:r w:rsidR="00617993" w:rsidRPr="00617993">
        <w:t xml:space="preserve"> Dare Forward 2030. »</w:t>
      </w:r>
    </w:p>
    <w:p w14:paraId="48729391" w14:textId="4A1DAA23" w:rsidR="00326832" w:rsidRDefault="00326832">
      <w:pPr>
        <w:spacing w:after="0"/>
        <w:jc w:val="left"/>
        <w:rPr>
          <w:szCs w:val="18"/>
        </w:rPr>
      </w:pPr>
    </w:p>
    <w:p w14:paraId="568A9ECE" w14:textId="528F6D76" w:rsidR="00F91283" w:rsidRDefault="00F91283" w:rsidP="00F91283">
      <w:pPr>
        <w:pStyle w:val="SDatePlace"/>
        <w:rPr>
          <w:b/>
          <w:bCs/>
        </w:rPr>
      </w:pPr>
      <w:r>
        <w:rPr>
          <w:b/>
          <w:bCs/>
        </w:rPr>
        <w:t>Dare Forward 2030, éléments clés :</w:t>
      </w:r>
    </w:p>
    <w:tbl>
      <w:tblPr>
        <w:tblW w:w="0" w:type="auto"/>
        <w:tblCellMar>
          <w:top w:w="15" w:type="dxa"/>
          <w:left w:w="15" w:type="dxa"/>
          <w:bottom w:w="15" w:type="dxa"/>
          <w:right w:w="15" w:type="dxa"/>
        </w:tblCellMar>
        <w:tblLook w:val="04A0" w:firstRow="1" w:lastRow="0" w:firstColumn="1" w:lastColumn="0" w:noHBand="0" w:noVBand="1"/>
      </w:tblPr>
      <w:tblGrid>
        <w:gridCol w:w="1695"/>
        <w:gridCol w:w="6681"/>
      </w:tblGrid>
      <w:tr w:rsidR="00F91283" w:rsidRPr="00F91283" w14:paraId="3F2456DA" w14:textId="77777777" w:rsidTr="009E28DB">
        <w:trPr>
          <w:trHeight w:val="912"/>
        </w:trPr>
        <w:tc>
          <w:tcPr>
            <w:tcW w:w="0" w:type="auto"/>
            <w:tcBorders>
              <w:top w:val="single" w:sz="8" w:space="0" w:color="000000"/>
              <w:left w:val="single" w:sz="4" w:space="0" w:color="243782" w:themeColor="accent1"/>
              <w:bottom w:val="single" w:sz="4" w:space="0" w:color="243782" w:themeColor="accent1"/>
              <w:right w:val="single" w:sz="4" w:space="0" w:color="243782" w:themeColor="accent1"/>
            </w:tcBorders>
            <w:shd w:val="clear" w:color="auto" w:fill="1C4587"/>
            <w:tcMar>
              <w:top w:w="100" w:type="dxa"/>
              <w:left w:w="100" w:type="dxa"/>
              <w:bottom w:w="100" w:type="dxa"/>
              <w:right w:w="100" w:type="dxa"/>
            </w:tcMar>
            <w:hideMark/>
          </w:tcPr>
          <w:p w14:paraId="7069BAA9" w14:textId="5B53EEEF" w:rsidR="00F91283" w:rsidRPr="00F91283" w:rsidRDefault="00870000" w:rsidP="009E28DB">
            <w:pPr>
              <w:spacing w:after="0"/>
              <w:jc w:val="right"/>
              <w:rPr>
                <w:rFonts w:eastAsia="Times New Roman" w:cs="Times New Roman"/>
                <w:szCs w:val="24"/>
              </w:rPr>
            </w:pPr>
            <w:r>
              <w:rPr>
                <w:b/>
                <w:bCs/>
                <w:color w:val="FFFFFF"/>
                <w:sz w:val="20"/>
                <w:szCs w:val="20"/>
              </w:rPr>
              <w:t>FONDATION</w:t>
            </w:r>
          </w:p>
        </w:tc>
        <w:tc>
          <w:tcPr>
            <w:tcW w:w="0" w:type="auto"/>
            <w:tcBorders>
              <w:top w:val="single" w:sz="8" w:space="0" w:color="000000"/>
              <w:left w:val="single" w:sz="4" w:space="0" w:color="243782" w:themeColor="accent1"/>
              <w:bottom w:val="single" w:sz="4" w:space="0" w:color="243782" w:themeColor="accent1"/>
              <w:right w:val="single" w:sz="4" w:space="0" w:color="243782" w:themeColor="accent1"/>
            </w:tcBorders>
            <w:shd w:val="clear" w:color="auto" w:fill="1C4587"/>
            <w:tcMar>
              <w:top w:w="100" w:type="dxa"/>
              <w:left w:w="100" w:type="dxa"/>
              <w:bottom w:w="100" w:type="dxa"/>
              <w:right w:w="100" w:type="dxa"/>
            </w:tcMar>
            <w:hideMark/>
          </w:tcPr>
          <w:p w14:paraId="232AE1C7" w14:textId="2220AC64" w:rsidR="00F91283" w:rsidRPr="00F91283" w:rsidRDefault="00F91283" w:rsidP="009E28DB">
            <w:pPr>
              <w:spacing w:after="0"/>
              <w:ind w:left="45"/>
              <w:jc w:val="left"/>
              <w:rPr>
                <w:rFonts w:eastAsia="Times New Roman" w:cs="Times New Roman"/>
                <w:szCs w:val="24"/>
              </w:rPr>
            </w:pPr>
            <w:r w:rsidRPr="00686829">
              <w:rPr>
                <w:i/>
                <w:iCs/>
                <w:color w:val="FFFFFF"/>
                <w:sz w:val="18"/>
                <w:szCs w:val="18"/>
              </w:rPr>
              <w:t>La diversité, l</w:t>
            </w:r>
            <w:r w:rsidR="000D6EBE">
              <w:rPr>
                <w:i/>
                <w:iCs/>
                <w:color w:val="FFFFFF"/>
                <w:sz w:val="18"/>
                <w:szCs w:val="18"/>
              </w:rPr>
              <w:t>’</w:t>
            </w:r>
            <w:r w:rsidRPr="00686829">
              <w:rPr>
                <w:i/>
                <w:iCs/>
                <w:color w:val="FFFFFF"/>
                <w:sz w:val="18"/>
                <w:szCs w:val="18"/>
              </w:rPr>
              <w:t xml:space="preserve">excellence opérationnelle, un ensemble de marques emblématiques et un portefeuille de produits </w:t>
            </w:r>
            <w:r w:rsidR="00076083">
              <w:rPr>
                <w:i/>
                <w:iCs/>
                <w:color w:val="FFFFFF"/>
                <w:sz w:val="18"/>
                <w:szCs w:val="18"/>
              </w:rPr>
              <w:t>pertinent</w:t>
            </w:r>
            <w:r w:rsidRPr="00686829">
              <w:rPr>
                <w:i/>
                <w:iCs/>
                <w:color w:val="FFFFFF"/>
                <w:sz w:val="18"/>
                <w:szCs w:val="18"/>
              </w:rPr>
              <w:t xml:space="preserve"> </w:t>
            </w:r>
            <w:r w:rsidR="00076083">
              <w:rPr>
                <w:i/>
                <w:iCs/>
                <w:color w:val="FFFFFF"/>
                <w:sz w:val="18"/>
                <w:szCs w:val="18"/>
              </w:rPr>
              <w:t>constituent</w:t>
            </w:r>
            <w:r w:rsidRPr="00686829">
              <w:rPr>
                <w:i/>
                <w:iCs/>
                <w:color w:val="FFFFFF"/>
                <w:sz w:val="18"/>
                <w:szCs w:val="18"/>
              </w:rPr>
              <w:t xml:space="preserve"> les différentiateurs stratégiques inégalables qui permettent à Stellantis d</w:t>
            </w:r>
            <w:r w:rsidR="000D6EBE">
              <w:rPr>
                <w:i/>
                <w:iCs/>
                <w:color w:val="FFFFFF"/>
                <w:sz w:val="18"/>
                <w:szCs w:val="18"/>
              </w:rPr>
              <w:t>’</w:t>
            </w:r>
            <w:r w:rsidRPr="00686829">
              <w:rPr>
                <w:i/>
                <w:iCs/>
                <w:color w:val="FFFFFF"/>
                <w:sz w:val="18"/>
                <w:szCs w:val="18"/>
              </w:rPr>
              <w:t>avancer.</w:t>
            </w:r>
          </w:p>
        </w:tc>
      </w:tr>
      <w:tr w:rsidR="00F91283" w:rsidRPr="00F91283" w14:paraId="5EDDB66E" w14:textId="77777777" w:rsidTr="00F91283">
        <w:tc>
          <w:tcPr>
            <w:tcW w:w="0" w:type="auto"/>
            <w:tcBorders>
              <w:top w:val="single" w:sz="4" w:space="0" w:color="243782" w:themeColor="accent1"/>
              <w:left w:val="single" w:sz="4" w:space="0" w:color="243782" w:themeColor="accent1"/>
              <w:bottom w:val="single" w:sz="8" w:space="0" w:color="000000"/>
              <w:right w:val="single" w:sz="4" w:space="0" w:color="243782" w:themeColor="accent1"/>
            </w:tcBorders>
            <w:tcMar>
              <w:top w:w="100" w:type="dxa"/>
              <w:left w:w="100" w:type="dxa"/>
              <w:bottom w:w="100" w:type="dxa"/>
              <w:right w:w="100" w:type="dxa"/>
            </w:tcMar>
            <w:hideMark/>
          </w:tcPr>
          <w:p w14:paraId="7024AE94" w14:textId="77777777" w:rsidR="00F91283" w:rsidRPr="00F91283" w:rsidRDefault="00F91283" w:rsidP="00F91283">
            <w:pPr>
              <w:spacing w:after="0"/>
              <w:jc w:val="left"/>
              <w:rPr>
                <w:rFonts w:eastAsia="Times New Roman" w:cs="Times New Roman"/>
                <w:szCs w:val="24"/>
              </w:rPr>
            </w:pPr>
          </w:p>
        </w:tc>
        <w:tc>
          <w:tcPr>
            <w:tcW w:w="0" w:type="auto"/>
            <w:tcBorders>
              <w:top w:val="single" w:sz="4" w:space="0" w:color="243782" w:themeColor="accent1"/>
              <w:left w:val="single" w:sz="4" w:space="0" w:color="243782" w:themeColor="accent1"/>
              <w:bottom w:val="single" w:sz="8" w:space="0" w:color="000000"/>
              <w:right w:val="single" w:sz="4" w:space="0" w:color="243782" w:themeColor="accent1"/>
            </w:tcBorders>
            <w:tcMar>
              <w:top w:w="100" w:type="dxa"/>
              <w:left w:w="100" w:type="dxa"/>
              <w:bottom w:w="100" w:type="dxa"/>
              <w:right w:w="100" w:type="dxa"/>
            </w:tcMar>
            <w:hideMark/>
          </w:tcPr>
          <w:p w14:paraId="4A4A453F" w14:textId="3050A882" w:rsidR="00F91283" w:rsidRPr="00686829" w:rsidRDefault="00F91283" w:rsidP="00686829">
            <w:pPr>
              <w:numPr>
                <w:ilvl w:val="0"/>
                <w:numId w:val="12"/>
              </w:numPr>
              <w:spacing w:after="0"/>
              <w:ind w:left="360"/>
              <w:textAlignment w:val="baseline"/>
              <w:rPr>
                <w:rFonts w:eastAsia="Times New Roman" w:cs="Calibri"/>
                <w:color w:val="000000"/>
                <w:sz w:val="18"/>
                <w:szCs w:val="18"/>
              </w:rPr>
            </w:pPr>
            <w:r w:rsidRPr="00686829">
              <w:rPr>
                <w:color w:val="000000"/>
                <w:sz w:val="18"/>
                <w:szCs w:val="18"/>
              </w:rPr>
              <w:t xml:space="preserve">Une communauté de collaborateurs </w:t>
            </w:r>
            <w:r w:rsidR="00870000">
              <w:rPr>
                <w:color w:val="000000"/>
                <w:sz w:val="18"/>
                <w:szCs w:val="18"/>
              </w:rPr>
              <w:t>regroupant</w:t>
            </w:r>
            <w:r w:rsidRPr="00686829">
              <w:rPr>
                <w:color w:val="000000"/>
                <w:sz w:val="18"/>
                <w:szCs w:val="18"/>
              </w:rPr>
              <w:t xml:space="preserve"> 170 nationalités dans six régions</w:t>
            </w:r>
          </w:p>
          <w:p w14:paraId="1E4F67DE" w14:textId="6ACA5EC4" w:rsidR="00F91283" w:rsidRPr="00686829" w:rsidRDefault="00F91283" w:rsidP="00686829">
            <w:pPr>
              <w:numPr>
                <w:ilvl w:val="0"/>
                <w:numId w:val="12"/>
              </w:numPr>
              <w:spacing w:after="0"/>
              <w:ind w:left="360"/>
              <w:textAlignment w:val="baseline"/>
              <w:rPr>
                <w:rFonts w:eastAsia="Times New Roman" w:cs="Calibri"/>
                <w:color w:val="000000"/>
                <w:sz w:val="18"/>
                <w:szCs w:val="18"/>
              </w:rPr>
            </w:pPr>
            <w:r w:rsidRPr="00686829">
              <w:rPr>
                <w:color w:val="000000"/>
                <w:sz w:val="18"/>
                <w:szCs w:val="18"/>
              </w:rPr>
              <w:t xml:space="preserve">Atteindre </w:t>
            </w:r>
            <w:r w:rsidR="00C61EF1" w:rsidRPr="00686829">
              <w:rPr>
                <w:color w:val="000000"/>
                <w:sz w:val="18"/>
                <w:szCs w:val="18"/>
              </w:rPr>
              <w:t>100</w:t>
            </w:r>
            <w:r w:rsidRPr="00686829">
              <w:rPr>
                <w:color w:val="000000"/>
                <w:sz w:val="18"/>
                <w:szCs w:val="18"/>
              </w:rPr>
              <w:t xml:space="preserve">% </w:t>
            </w:r>
            <w:r w:rsidR="00510A49" w:rsidRPr="00686829">
              <w:rPr>
                <w:color w:val="000000"/>
                <w:sz w:val="18"/>
                <w:szCs w:val="18"/>
              </w:rPr>
              <w:t>de l</w:t>
            </w:r>
            <w:r w:rsidR="000D6EBE">
              <w:rPr>
                <w:color w:val="000000"/>
                <w:sz w:val="18"/>
                <w:szCs w:val="18"/>
              </w:rPr>
              <w:t>’</w:t>
            </w:r>
            <w:r w:rsidR="00510A49" w:rsidRPr="00686829">
              <w:rPr>
                <w:color w:val="000000"/>
                <w:sz w:val="18"/>
                <w:szCs w:val="18"/>
              </w:rPr>
              <w:t xml:space="preserve">objectif annuel </w:t>
            </w:r>
            <w:r w:rsidRPr="00686829">
              <w:rPr>
                <w:color w:val="000000"/>
                <w:sz w:val="18"/>
                <w:szCs w:val="18"/>
              </w:rPr>
              <w:t>de 5 milliards d</w:t>
            </w:r>
            <w:r w:rsidR="000D6EBE">
              <w:rPr>
                <w:color w:val="000000"/>
                <w:sz w:val="18"/>
                <w:szCs w:val="18"/>
              </w:rPr>
              <w:t>’</w:t>
            </w:r>
            <w:r w:rsidRPr="00686829">
              <w:rPr>
                <w:color w:val="000000"/>
                <w:sz w:val="18"/>
                <w:szCs w:val="18"/>
              </w:rPr>
              <w:t xml:space="preserve">euros </w:t>
            </w:r>
            <w:r w:rsidR="004E07A6" w:rsidRPr="00686829">
              <w:rPr>
                <w:color w:val="000000"/>
                <w:sz w:val="18"/>
                <w:szCs w:val="18"/>
              </w:rPr>
              <w:t>de cash lié</w:t>
            </w:r>
            <w:r w:rsidR="00645C39" w:rsidRPr="00686829">
              <w:rPr>
                <w:color w:val="000000"/>
                <w:sz w:val="18"/>
                <w:szCs w:val="18"/>
              </w:rPr>
              <w:t xml:space="preserve"> aux synergies </w:t>
            </w:r>
            <w:r w:rsidRPr="00686829">
              <w:rPr>
                <w:color w:val="000000"/>
                <w:sz w:val="18"/>
                <w:szCs w:val="18"/>
              </w:rPr>
              <w:t>prévues d</w:t>
            </w:r>
            <w:r w:rsidR="000D6EBE">
              <w:rPr>
                <w:color w:val="000000"/>
                <w:sz w:val="18"/>
                <w:szCs w:val="18"/>
              </w:rPr>
              <w:t>’</w:t>
            </w:r>
            <w:r w:rsidRPr="00686829">
              <w:rPr>
                <w:color w:val="000000"/>
                <w:sz w:val="18"/>
                <w:szCs w:val="18"/>
              </w:rPr>
              <w:t>ici fin 2024</w:t>
            </w:r>
          </w:p>
          <w:p w14:paraId="67506B4A" w14:textId="2B58F088" w:rsidR="00F91283" w:rsidRPr="00686829" w:rsidRDefault="00F91283" w:rsidP="00686829">
            <w:pPr>
              <w:numPr>
                <w:ilvl w:val="0"/>
                <w:numId w:val="12"/>
              </w:numPr>
              <w:spacing w:after="0"/>
              <w:ind w:left="360"/>
              <w:textAlignment w:val="baseline"/>
              <w:rPr>
                <w:rFonts w:eastAsia="Times New Roman" w:cs="Calibri"/>
                <w:color w:val="000000"/>
                <w:sz w:val="18"/>
                <w:szCs w:val="18"/>
              </w:rPr>
            </w:pPr>
            <w:r w:rsidRPr="00686829">
              <w:rPr>
                <w:color w:val="000000"/>
                <w:sz w:val="18"/>
                <w:szCs w:val="18"/>
                <w:shd w:val="clear" w:color="auto" w:fill="FFFFFF"/>
              </w:rPr>
              <w:t xml:space="preserve">Maintenir un seuil de rentabilité inférieur à </w:t>
            </w:r>
            <w:r w:rsidR="00B014E5" w:rsidRPr="00686829">
              <w:rPr>
                <w:color w:val="000000"/>
                <w:sz w:val="18"/>
                <w:szCs w:val="18"/>
                <w:shd w:val="clear" w:color="auto" w:fill="FFFFFF"/>
              </w:rPr>
              <w:t>50</w:t>
            </w:r>
            <w:r w:rsidRPr="00686829">
              <w:rPr>
                <w:color w:val="000000"/>
                <w:sz w:val="18"/>
                <w:szCs w:val="18"/>
                <w:shd w:val="clear" w:color="auto" w:fill="FFFFFF"/>
              </w:rPr>
              <w:t xml:space="preserve">% des </w:t>
            </w:r>
            <w:r w:rsidR="00C37FBC">
              <w:rPr>
                <w:color w:val="000000"/>
                <w:sz w:val="18"/>
                <w:szCs w:val="18"/>
                <w:shd w:val="clear" w:color="auto" w:fill="FFFFFF"/>
              </w:rPr>
              <w:t>facturations</w:t>
            </w:r>
            <w:r w:rsidRPr="00686829">
              <w:rPr>
                <w:color w:val="000000"/>
                <w:sz w:val="18"/>
                <w:szCs w:val="18"/>
                <w:shd w:val="clear" w:color="auto" w:fill="FFFFFF"/>
              </w:rPr>
              <w:t xml:space="preserve"> consolidées</w:t>
            </w:r>
          </w:p>
          <w:p w14:paraId="1330E634" w14:textId="73DF0DFF" w:rsidR="00F91283" w:rsidRPr="00686829" w:rsidRDefault="0094415F" w:rsidP="00686829">
            <w:pPr>
              <w:numPr>
                <w:ilvl w:val="0"/>
                <w:numId w:val="12"/>
              </w:numPr>
              <w:spacing w:after="0"/>
              <w:ind w:left="360"/>
              <w:textAlignment w:val="baseline"/>
              <w:rPr>
                <w:rFonts w:eastAsia="Times New Roman" w:cs="Calibri"/>
                <w:color w:val="000000"/>
                <w:sz w:val="18"/>
                <w:szCs w:val="18"/>
              </w:rPr>
            </w:pPr>
            <w:r w:rsidRPr="00686829">
              <w:rPr>
                <w:color w:val="000000"/>
                <w:sz w:val="18"/>
                <w:szCs w:val="18"/>
              </w:rPr>
              <w:t>5</w:t>
            </w:r>
            <w:r w:rsidR="00F91283" w:rsidRPr="00686829">
              <w:rPr>
                <w:color w:val="000000"/>
                <w:sz w:val="18"/>
                <w:szCs w:val="18"/>
              </w:rPr>
              <w:t xml:space="preserve"> millions de BEV vendus </w:t>
            </w:r>
            <w:r w:rsidRPr="00686829">
              <w:rPr>
                <w:color w:val="000000"/>
                <w:sz w:val="18"/>
                <w:szCs w:val="18"/>
              </w:rPr>
              <w:t>dans le monde</w:t>
            </w:r>
            <w:r w:rsidR="00F91283" w:rsidRPr="00686829">
              <w:rPr>
                <w:color w:val="000000"/>
                <w:sz w:val="18"/>
                <w:szCs w:val="18"/>
              </w:rPr>
              <w:t xml:space="preserve">, avec </w:t>
            </w:r>
            <w:r w:rsidR="00941724" w:rsidRPr="00686829">
              <w:rPr>
                <w:color w:val="000000"/>
                <w:sz w:val="18"/>
                <w:szCs w:val="18"/>
              </w:rPr>
              <w:t xml:space="preserve">un mix de </w:t>
            </w:r>
            <w:r w:rsidR="0014109C" w:rsidRPr="00686829">
              <w:rPr>
                <w:color w:val="000000"/>
                <w:sz w:val="18"/>
                <w:szCs w:val="18"/>
              </w:rPr>
              <w:t>100</w:t>
            </w:r>
            <w:r w:rsidR="00F91283" w:rsidRPr="00686829">
              <w:rPr>
                <w:color w:val="000000"/>
                <w:sz w:val="18"/>
                <w:szCs w:val="18"/>
              </w:rPr>
              <w:t xml:space="preserve">% de véhicules </w:t>
            </w:r>
            <w:r w:rsidR="00C37FBC">
              <w:rPr>
                <w:color w:val="000000"/>
                <w:sz w:val="18"/>
                <w:szCs w:val="18"/>
              </w:rPr>
              <w:t>particuliers</w:t>
            </w:r>
            <w:r w:rsidR="00F91283" w:rsidRPr="00686829">
              <w:rPr>
                <w:color w:val="000000"/>
                <w:sz w:val="18"/>
                <w:szCs w:val="18"/>
              </w:rPr>
              <w:t xml:space="preserve"> électriques vendus en Europe et </w:t>
            </w:r>
            <w:r w:rsidR="0014109C" w:rsidRPr="00686829">
              <w:rPr>
                <w:color w:val="000000"/>
                <w:sz w:val="18"/>
                <w:szCs w:val="18"/>
              </w:rPr>
              <w:t>50</w:t>
            </w:r>
            <w:r w:rsidR="00F91283" w:rsidRPr="00686829">
              <w:rPr>
                <w:color w:val="000000"/>
                <w:sz w:val="18"/>
                <w:szCs w:val="18"/>
              </w:rPr>
              <w:t xml:space="preserve">% de véhicules </w:t>
            </w:r>
            <w:r w:rsidR="00C37FBC">
              <w:rPr>
                <w:color w:val="000000"/>
                <w:sz w:val="18"/>
                <w:szCs w:val="18"/>
              </w:rPr>
              <w:t>particuliers</w:t>
            </w:r>
            <w:r w:rsidR="00F91283" w:rsidRPr="00686829">
              <w:rPr>
                <w:color w:val="000000"/>
                <w:sz w:val="18"/>
                <w:szCs w:val="18"/>
              </w:rPr>
              <w:t xml:space="preserve"> et de </w:t>
            </w:r>
            <w:r w:rsidR="006B7D28">
              <w:rPr>
                <w:color w:val="000000"/>
                <w:sz w:val="18"/>
                <w:szCs w:val="18"/>
              </w:rPr>
              <w:t>picks up</w:t>
            </w:r>
            <w:r w:rsidR="00F91283" w:rsidRPr="00686829">
              <w:rPr>
                <w:color w:val="000000"/>
                <w:sz w:val="18"/>
                <w:szCs w:val="18"/>
              </w:rPr>
              <w:t xml:space="preserve"> aux États-Unis</w:t>
            </w:r>
          </w:p>
          <w:p w14:paraId="55FC1715" w14:textId="671A7070" w:rsidR="00F91283" w:rsidRPr="00686829" w:rsidRDefault="004B364B" w:rsidP="00686829">
            <w:pPr>
              <w:numPr>
                <w:ilvl w:val="0"/>
                <w:numId w:val="12"/>
              </w:numPr>
              <w:spacing w:after="0"/>
              <w:ind w:left="360"/>
              <w:textAlignment w:val="baseline"/>
              <w:rPr>
                <w:rFonts w:eastAsia="Times New Roman" w:cs="Calibri"/>
                <w:b/>
                <w:bCs/>
                <w:color w:val="000000"/>
                <w:sz w:val="18"/>
                <w:szCs w:val="18"/>
              </w:rPr>
            </w:pPr>
            <w:r w:rsidRPr="00686829">
              <w:rPr>
                <w:color w:val="000000"/>
                <w:sz w:val="18"/>
                <w:szCs w:val="18"/>
              </w:rPr>
              <w:t>Leader</w:t>
            </w:r>
            <w:r w:rsidR="00F91283" w:rsidRPr="00686829">
              <w:rPr>
                <w:color w:val="000000"/>
                <w:sz w:val="18"/>
                <w:szCs w:val="18"/>
              </w:rPr>
              <w:t xml:space="preserve"> du secteur avec plus de </w:t>
            </w:r>
            <w:r w:rsidRPr="00686829">
              <w:rPr>
                <w:color w:val="000000"/>
                <w:sz w:val="18"/>
                <w:szCs w:val="18"/>
              </w:rPr>
              <w:t>75 </w:t>
            </w:r>
            <w:r w:rsidR="00F91283" w:rsidRPr="00686829">
              <w:rPr>
                <w:color w:val="000000"/>
                <w:sz w:val="18"/>
                <w:szCs w:val="18"/>
              </w:rPr>
              <w:t>BEV disponibles, dont le tout premier SUV 100 % électrique de la marque Jeep® qui sera commercialisé début 2023, suivi par le Ram ProMaster BEV courant 2023 et le pick-up Ram BEV en 2024</w:t>
            </w:r>
          </w:p>
          <w:p w14:paraId="430E5154" w14:textId="79232936" w:rsidR="00F91283" w:rsidRPr="00686829" w:rsidRDefault="00374B62" w:rsidP="00686829">
            <w:pPr>
              <w:numPr>
                <w:ilvl w:val="0"/>
                <w:numId w:val="12"/>
              </w:numPr>
              <w:spacing w:after="0"/>
              <w:ind w:left="360"/>
              <w:textAlignment w:val="baseline"/>
              <w:rPr>
                <w:rFonts w:eastAsia="Times New Roman" w:cs="Calibri"/>
                <w:b/>
                <w:bCs/>
                <w:color w:val="000000"/>
                <w:sz w:val="18"/>
                <w:szCs w:val="18"/>
              </w:rPr>
            </w:pPr>
            <w:r w:rsidRPr="00686829">
              <w:rPr>
                <w:color w:val="000000"/>
                <w:sz w:val="18"/>
                <w:szCs w:val="18"/>
              </w:rPr>
              <w:t>O</w:t>
            </w:r>
            <w:r w:rsidR="00F91283" w:rsidRPr="00686829">
              <w:rPr>
                <w:color w:val="000000"/>
                <w:sz w:val="18"/>
                <w:szCs w:val="18"/>
              </w:rPr>
              <w:t xml:space="preserve">ffensive produit spécifique aux États-Unis avec plus de </w:t>
            </w:r>
            <w:r w:rsidRPr="00686829">
              <w:rPr>
                <w:color w:val="000000"/>
                <w:sz w:val="18"/>
                <w:szCs w:val="18"/>
              </w:rPr>
              <w:t>25 </w:t>
            </w:r>
            <w:r w:rsidR="00F91283" w:rsidRPr="00686829">
              <w:rPr>
                <w:color w:val="000000"/>
                <w:sz w:val="18"/>
                <w:szCs w:val="18"/>
              </w:rPr>
              <w:t>nouveaux BEV</w:t>
            </w:r>
          </w:p>
          <w:p w14:paraId="1752CF0C" w14:textId="254C5F76" w:rsidR="00F91283" w:rsidRPr="00F91283" w:rsidRDefault="00F91283" w:rsidP="00686829">
            <w:pPr>
              <w:numPr>
                <w:ilvl w:val="0"/>
                <w:numId w:val="12"/>
              </w:numPr>
              <w:spacing w:after="0"/>
              <w:ind w:left="360"/>
              <w:textAlignment w:val="baseline"/>
              <w:rPr>
                <w:rFonts w:eastAsia="Times New Roman" w:cs="Calibri"/>
                <w:color w:val="000000"/>
                <w:sz w:val="22"/>
                <w:szCs w:val="22"/>
              </w:rPr>
            </w:pPr>
            <w:r w:rsidRPr="00686829">
              <w:rPr>
                <w:color w:val="000000"/>
                <w:sz w:val="18"/>
                <w:szCs w:val="18"/>
              </w:rPr>
              <w:t>Multiplier par quatre le chiffre d</w:t>
            </w:r>
            <w:r w:rsidR="000D6EBE">
              <w:rPr>
                <w:color w:val="000000"/>
                <w:sz w:val="18"/>
                <w:szCs w:val="18"/>
              </w:rPr>
              <w:t>’</w:t>
            </w:r>
            <w:r w:rsidRPr="00686829">
              <w:rPr>
                <w:color w:val="000000"/>
                <w:sz w:val="18"/>
                <w:szCs w:val="18"/>
              </w:rPr>
              <w:t xml:space="preserve">affaires des véhicules neufs dans les </w:t>
            </w:r>
            <w:r w:rsidRPr="00686829">
              <w:rPr>
                <w:color w:val="000000"/>
                <w:sz w:val="18"/>
                <w:szCs w:val="18"/>
                <w:shd w:val="clear" w:color="auto" w:fill="FFFFFF"/>
              </w:rPr>
              <w:t>segments haut de gamme et luxe</w:t>
            </w:r>
          </w:p>
        </w:tc>
      </w:tr>
      <w:tr w:rsidR="00F91283" w:rsidRPr="00F91283" w14:paraId="70E9F396" w14:textId="77777777" w:rsidTr="00DC1F72">
        <w:tc>
          <w:tcPr>
            <w:tcW w:w="0" w:type="auto"/>
            <w:tcBorders>
              <w:top w:val="single" w:sz="4" w:space="0" w:color="243782" w:themeColor="accent1"/>
              <w:left w:val="single" w:sz="8" w:space="0" w:color="000000"/>
              <w:bottom w:val="single" w:sz="4" w:space="0" w:color="243782" w:themeColor="accent1"/>
              <w:right w:val="single" w:sz="8" w:space="0" w:color="000000"/>
            </w:tcBorders>
            <w:shd w:val="clear" w:color="auto" w:fill="1C4587"/>
            <w:tcMar>
              <w:top w:w="100" w:type="dxa"/>
              <w:left w:w="100" w:type="dxa"/>
              <w:bottom w:w="100" w:type="dxa"/>
              <w:right w:w="100" w:type="dxa"/>
            </w:tcMar>
            <w:hideMark/>
          </w:tcPr>
          <w:p w14:paraId="7AAC8734" w14:textId="77777777" w:rsidR="00F91283" w:rsidRPr="00F91283" w:rsidRDefault="00F91283" w:rsidP="009E28DB">
            <w:pPr>
              <w:spacing w:after="0"/>
              <w:jc w:val="right"/>
              <w:rPr>
                <w:rFonts w:eastAsia="Times New Roman" w:cs="Times New Roman"/>
                <w:szCs w:val="24"/>
              </w:rPr>
            </w:pPr>
            <w:r w:rsidRPr="00686829">
              <w:rPr>
                <w:b/>
                <w:bCs/>
                <w:color w:val="FFFFFF"/>
                <w:sz w:val="20"/>
                <w:szCs w:val="20"/>
              </w:rPr>
              <w:t>TECH</w:t>
            </w:r>
          </w:p>
        </w:tc>
        <w:tc>
          <w:tcPr>
            <w:tcW w:w="0" w:type="auto"/>
            <w:tcBorders>
              <w:top w:val="single" w:sz="8" w:space="0" w:color="000000"/>
              <w:left w:val="single" w:sz="8" w:space="0" w:color="000000"/>
              <w:bottom w:val="single" w:sz="4" w:space="0" w:color="243782" w:themeColor="accent1"/>
              <w:right w:val="single" w:sz="8" w:space="0" w:color="000000"/>
            </w:tcBorders>
            <w:shd w:val="clear" w:color="auto" w:fill="1C4587"/>
            <w:tcMar>
              <w:top w:w="100" w:type="dxa"/>
              <w:left w:w="100" w:type="dxa"/>
              <w:bottom w:w="100" w:type="dxa"/>
              <w:right w:w="100" w:type="dxa"/>
            </w:tcMar>
            <w:hideMark/>
          </w:tcPr>
          <w:p w14:paraId="47CBCFA6" w14:textId="25E1BAEE" w:rsidR="00F91283" w:rsidRPr="00F91283" w:rsidRDefault="00F91283" w:rsidP="009E28DB">
            <w:pPr>
              <w:spacing w:after="0"/>
              <w:rPr>
                <w:rFonts w:eastAsia="Times New Roman" w:cs="Times New Roman"/>
                <w:szCs w:val="24"/>
              </w:rPr>
            </w:pPr>
            <w:r w:rsidRPr="00686829">
              <w:rPr>
                <w:i/>
                <w:iCs/>
                <w:color w:val="FFFFFF"/>
                <w:sz w:val="18"/>
                <w:szCs w:val="18"/>
                <w:shd w:val="clear" w:color="auto" w:fill="1C4587"/>
              </w:rPr>
              <w:t>L</w:t>
            </w:r>
            <w:r w:rsidR="000D6EBE">
              <w:rPr>
                <w:i/>
                <w:iCs/>
                <w:color w:val="FFFFFF"/>
                <w:sz w:val="18"/>
                <w:szCs w:val="18"/>
                <w:shd w:val="clear" w:color="auto" w:fill="1C4587"/>
              </w:rPr>
              <w:t>’</w:t>
            </w:r>
            <w:r w:rsidRPr="00686829">
              <w:rPr>
                <w:i/>
                <w:iCs/>
                <w:color w:val="FFFFFF"/>
                <w:sz w:val="18"/>
                <w:szCs w:val="18"/>
                <w:shd w:val="clear" w:color="auto" w:fill="1C4587"/>
              </w:rPr>
              <w:t>ambition de Stellantis : s</w:t>
            </w:r>
            <w:r w:rsidR="000D6EBE">
              <w:rPr>
                <w:i/>
                <w:iCs/>
                <w:color w:val="FFFFFF"/>
                <w:sz w:val="18"/>
                <w:szCs w:val="18"/>
                <w:shd w:val="clear" w:color="auto" w:fill="1C4587"/>
              </w:rPr>
              <w:t>’</w:t>
            </w:r>
            <w:r w:rsidRPr="00686829">
              <w:rPr>
                <w:i/>
                <w:iCs/>
                <w:color w:val="FFFFFF"/>
                <w:sz w:val="18"/>
                <w:szCs w:val="18"/>
                <w:shd w:val="clear" w:color="auto" w:fill="1C4587"/>
              </w:rPr>
              <w:t xml:space="preserve">appuyer sur des idées révolutionnaires pour offrir </w:t>
            </w:r>
            <w:r w:rsidRPr="00686829">
              <w:rPr>
                <w:i/>
                <w:iCs/>
                <w:color w:val="FFFFFF"/>
                <w:sz w:val="18"/>
                <w:szCs w:val="18"/>
              </w:rPr>
              <w:t>des solutions de mobilité sûres, propres et abordables.</w:t>
            </w:r>
          </w:p>
        </w:tc>
      </w:tr>
      <w:tr w:rsidR="00F91283" w:rsidRPr="00F91283" w14:paraId="041323D5" w14:textId="77777777" w:rsidTr="00D842FB">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5A32AAFD" w14:textId="77777777" w:rsidR="00F91283" w:rsidRPr="00F91283" w:rsidRDefault="00F91283" w:rsidP="00F91283">
            <w:pPr>
              <w:spacing w:after="0"/>
              <w:jc w:val="left"/>
              <w:rPr>
                <w:rFonts w:eastAsia="Times New Roman" w:cs="Times New Roman"/>
                <w:szCs w:val="24"/>
              </w:rPr>
            </w:pPr>
          </w:p>
        </w:tc>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64D6A285" w14:textId="5559CDA2" w:rsidR="00F91283" w:rsidRPr="00686829" w:rsidRDefault="00F91283" w:rsidP="00686829">
            <w:pPr>
              <w:numPr>
                <w:ilvl w:val="0"/>
                <w:numId w:val="13"/>
              </w:numPr>
              <w:spacing w:after="0"/>
              <w:ind w:left="360"/>
              <w:textAlignment w:val="baseline"/>
              <w:rPr>
                <w:rFonts w:eastAsia="Times New Roman" w:cs="Calibri"/>
                <w:color w:val="000000"/>
                <w:sz w:val="18"/>
                <w:szCs w:val="18"/>
              </w:rPr>
            </w:pPr>
            <w:r w:rsidRPr="00686829">
              <w:rPr>
                <w:color w:val="000000"/>
                <w:sz w:val="18"/>
                <w:szCs w:val="18"/>
                <w:shd w:val="clear" w:color="auto" w:fill="FFFFFF"/>
              </w:rPr>
              <w:t>Confirmer les engagements pris lors de l</w:t>
            </w:r>
            <w:r w:rsidR="000D6EBE">
              <w:rPr>
                <w:color w:val="000000"/>
                <w:sz w:val="18"/>
                <w:szCs w:val="18"/>
                <w:shd w:val="clear" w:color="auto" w:fill="FFFFFF"/>
              </w:rPr>
              <w:t>’</w:t>
            </w:r>
            <w:r w:rsidRPr="00686829">
              <w:rPr>
                <w:color w:val="000000"/>
                <w:sz w:val="18"/>
                <w:szCs w:val="18"/>
                <w:shd w:val="clear" w:color="auto" w:fill="FFFFFF"/>
              </w:rPr>
              <w:t>EV Day et du Software Day</w:t>
            </w:r>
          </w:p>
          <w:p w14:paraId="1925B6C3" w14:textId="3713F079" w:rsidR="00F91283" w:rsidRPr="00686829" w:rsidRDefault="00F91283" w:rsidP="00686829">
            <w:pPr>
              <w:numPr>
                <w:ilvl w:val="0"/>
                <w:numId w:val="13"/>
              </w:numPr>
              <w:spacing w:after="0"/>
              <w:ind w:left="360"/>
              <w:textAlignment w:val="baseline"/>
              <w:rPr>
                <w:rFonts w:eastAsia="Times New Roman" w:cs="Calibri"/>
                <w:color w:val="000000"/>
                <w:sz w:val="18"/>
                <w:szCs w:val="18"/>
              </w:rPr>
            </w:pPr>
            <w:r w:rsidRPr="00686829">
              <w:rPr>
                <w:color w:val="000000"/>
                <w:sz w:val="18"/>
                <w:szCs w:val="18"/>
                <w:shd w:val="clear" w:color="auto" w:fill="FFFFFF"/>
              </w:rPr>
              <w:t xml:space="preserve">Augmenter de </w:t>
            </w:r>
            <w:r w:rsidR="00D963A3" w:rsidRPr="00686829">
              <w:rPr>
                <w:color w:val="000000"/>
                <w:sz w:val="18"/>
                <w:szCs w:val="18"/>
                <w:shd w:val="clear" w:color="auto" w:fill="FFFFFF"/>
              </w:rPr>
              <w:t>140 </w:t>
            </w:r>
            <w:r w:rsidRPr="00686829">
              <w:rPr>
                <w:color w:val="000000"/>
                <w:sz w:val="18"/>
                <w:szCs w:val="18"/>
                <w:shd w:val="clear" w:color="auto" w:fill="FFFFFF"/>
              </w:rPr>
              <w:t>gigawatt-heure</w:t>
            </w:r>
            <w:r w:rsidR="00FE4C2D" w:rsidRPr="00686829">
              <w:rPr>
                <w:color w:val="000000"/>
                <w:sz w:val="18"/>
                <w:szCs w:val="18"/>
                <w:shd w:val="clear" w:color="auto" w:fill="FFFFFF"/>
              </w:rPr>
              <w:t>s</w:t>
            </w:r>
            <w:r w:rsidRPr="00686829">
              <w:rPr>
                <w:color w:val="000000"/>
                <w:sz w:val="18"/>
                <w:szCs w:val="18"/>
                <w:shd w:val="clear" w:color="auto" w:fill="FFFFFF"/>
              </w:rPr>
              <w:t xml:space="preserve"> (GWh) la capacité des batteries pour atteindre 400 GWh </w:t>
            </w:r>
          </w:p>
          <w:p w14:paraId="56E126A3" w14:textId="3E3BE198" w:rsidR="00F91283" w:rsidRPr="00686829" w:rsidRDefault="00F91283" w:rsidP="00686829">
            <w:pPr>
              <w:numPr>
                <w:ilvl w:val="0"/>
                <w:numId w:val="13"/>
              </w:numPr>
              <w:spacing w:after="0"/>
              <w:ind w:left="360"/>
              <w:textAlignment w:val="baseline"/>
              <w:rPr>
                <w:rFonts w:eastAsia="Times New Roman" w:cs="Calibri"/>
                <w:color w:val="000000"/>
                <w:sz w:val="18"/>
                <w:szCs w:val="18"/>
              </w:rPr>
            </w:pPr>
            <w:r w:rsidRPr="00686829">
              <w:rPr>
                <w:color w:val="000000"/>
                <w:sz w:val="18"/>
                <w:szCs w:val="18"/>
                <w:shd w:val="clear" w:color="auto" w:fill="FFFFFF"/>
              </w:rPr>
              <w:t>Intégrer la technologie associant pile à combustible et hydrogène au sein des grands utilitaires en </w:t>
            </w:r>
            <w:r w:rsidR="00A927C9" w:rsidRPr="00686829">
              <w:rPr>
                <w:color w:val="000000"/>
                <w:sz w:val="18"/>
                <w:szCs w:val="18"/>
                <w:shd w:val="clear" w:color="auto" w:fill="FFFFFF"/>
              </w:rPr>
              <w:t>2024 </w:t>
            </w:r>
            <w:r w:rsidRPr="00686829">
              <w:rPr>
                <w:color w:val="000000"/>
                <w:sz w:val="18"/>
                <w:szCs w:val="18"/>
                <w:shd w:val="clear" w:color="auto" w:fill="FFFFFF"/>
              </w:rPr>
              <w:t>; première livraison aux États-Unis en </w:t>
            </w:r>
            <w:r w:rsidR="00A927C9" w:rsidRPr="00686829">
              <w:rPr>
                <w:color w:val="000000"/>
                <w:sz w:val="18"/>
                <w:szCs w:val="18"/>
                <w:shd w:val="clear" w:color="auto" w:fill="FFFFFF"/>
              </w:rPr>
              <w:t>2025 </w:t>
            </w:r>
            <w:r w:rsidRPr="00686829">
              <w:rPr>
                <w:color w:val="000000"/>
                <w:sz w:val="18"/>
                <w:szCs w:val="18"/>
                <w:shd w:val="clear" w:color="auto" w:fill="FFFFFF"/>
              </w:rPr>
              <w:t>; poursuivre avec l</w:t>
            </w:r>
            <w:r w:rsidR="000D6EBE">
              <w:rPr>
                <w:color w:val="000000"/>
                <w:sz w:val="18"/>
                <w:szCs w:val="18"/>
                <w:shd w:val="clear" w:color="auto" w:fill="FFFFFF"/>
              </w:rPr>
              <w:t>’</w:t>
            </w:r>
            <w:r w:rsidRPr="00686829">
              <w:rPr>
                <w:color w:val="000000"/>
                <w:sz w:val="18"/>
                <w:szCs w:val="18"/>
                <w:shd w:val="clear" w:color="auto" w:fill="FFFFFF"/>
              </w:rPr>
              <w:t xml:space="preserve">intégration dans les </w:t>
            </w:r>
            <w:r w:rsidR="006B7D28">
              <w:rPr>
                <w:color w:val="000000"/>
                <w:sz w:val="18"/>
                <w:szCs w:val="18"/>
                <w:shd w:val="clear" w:color="auto" w:fill="FFFFFF"/>
              </w:rPr>
              <w:t>picks up</w:t>
            </w:r>
            <w:r w:rsidRPr="00686829">
              <w:rPr>
                <w:color w:val="000000"/>
                <w:sz w:val="18"/>
                <w:szCs w:val="18"/>
                <w:shd w:val="clear" w:color="auto" w:fill="FFFFFF"/>
              </w:rPr>
              <w:t xml:space="preserve"> </w:t>
            </w:r>
          </w:p>
          <w:p w14:paraId="16942637" w14:textId="5E3EB34F" w:rsidR="00F91283" w:rsidRPr="00686829" w:rsidRDefault="00F91283" w:rsidP="00686829">
            <w:pPr>
              <w:numPr>
                <w:ilvl w:val="0"/>
                <w:numId w:val="13"/>
              </w:numPr>
              <w:spacing w:after="0"/>
              <w:ind w:left="360"/>
              <w:textAlignment w:val="baseline"/>
              <w:rPr>
                <w:rFonts w:eastAsia="Times New Roman" w:cs="Calibri"/>
                <w:color w:val="000000"/>
                <w:sz w:val="18"/>
                <w:szCs w:val="18"/>
              </w:rPr>
            </w:pPr>
            <w:r w:rsidRPr="00686829">
              <w:rPr>
                <w:color w:val="000000"/>
                <w:sz w:val="18"/>
                <w:szCs w:val="18"/>
                <w:shd w:val="clear" w:color="auto" w:fill="FFFFFF"/>
              </w:rPr>
              <w:t>En partenariat avec Waymo, ouvrir la voie vers un « </w:t>
            </w:r>
            <w:r w:rsidR="00216151" w:rsidRPr="00686829">
              <w:rPr>
                <w:color w:val="000000"/>
                <w:sz w:val="18"/>
                <w:szCs w:val="18"/>
                <w:shd w:val="clear" w:color="auto" w:fill="FFFFFF"/>
              </w:rPr>
              <w:t>Delivery as a Service</w:t>
            </w:r>
            <w:r w:rsidR="00CA3121">
              <w:rPr>
                <w:color w:val="000000"/>
                <w:sz w:val="18"/>
                <w:szCs w:val="18"/>
                <w:shd w:val="clear" w:color="auto" w:fill="FFFFFF"/>
              </w:rPr>
              <w:t xml:space="preserve"> </w:t>
            </w:r>
            <w:r w:rsidRPr="00686829">
              <w:rPr>
                <w:color w:val="000000"/>
                <w:sz w:val="18"/>
                <w:szCs w:val="18"/>
                <w:shd w:val="clear" w:color="auto" w:fill="FFFFFF"/>
              </w:rPr>
              <w:t>»</w:t>
            </w:r>
            <w:r w:rsidR="00C06C24" w:rsidRPr="00686829">
              <w:rPr>
                <w:color w:val="000000"/>
                <w:sz w:val="18"/>
                <w:szCs w:val="18"/>
                <w:shd w:val="clear" w:color="auto" w:fill="FFFFFF"/>
              </w:rPr>
              <w:t xml:space="preserve"> </w:t>
            </w:r>
            <w:r w:rsidRPr="00686829">
              <w:rPr>
                <w:color w:val="000000"/>
                <w:sz w:val="18"/>
                <w:szCs w:val="18"/>
                <w:shd w:val="clear" w:color="auto" w:fill="FFFFFF"/>
              </w:rPr>
              <w:t>écoresponsable</w:t>
            </w:r>
          </w:p>
          <w:p w14:paraId="4C8ACE24" w14:textId="231FDA0B" w:rsidR="00F91283" w:rsidRPr="00F91283" w:rsidRDefault="00AC7ED9" w:rsidP="00686829">
            <w:pPr>
              <w:numPr>
                <w:ilvl w:val="0"/>
                <w:numId w:val="13"/>
              </w:numPr>
              <w:spacing w:after="0"/>
              <w:ind w:left="360"/>
              <w:textAlignment w:val="baseline"/>
              <w:rPr>
                <w:rFonts w:eastAsia="Times New Roman" w:cs="Calibri"/>
                <w:color w:val="000000"/>
                <w:sz w:val="22"/>
                <w:szCs w:val="22"/>
              </w:rPr>
            </w:pPr>
            <w:r w:rsidRPr="00686829">
              <w:rPr>
                <w:color w:val="000000"/>
                <w:sz w:val="18"/>
                <w:szCs w:val="18"/>
                <w:shd w:val="clear" w:color="auto" w:fill="FFFFFF"/>
              </w:rPr>
              <w:t>Annonce du Stellantis Corporate Venture Fund avec un financement initial de 300 millions d</w:t>
            </w:r>
            <w:r w:rsidR="000D6EBE">
              <w:rPr>
                <w:color w:val="000000"/>
                <w:sz w:val="18"/>
                <w:szCs w:val="18"/>
                <w:shd w:val="clear" w:color="auto" w:fill="FFFFFF"/>
              </w:rPr>
              <w:t>’</w:t>
            </w:r>
            <w:r w:rsidRPr="00686829">
              <w:rPr>
                <w:color w:val="000000"/>
                <w:sz w:val="18"/>
                <w:szCs w:val="18"/>
                <w:shd w:val="clear" w:color="auto" w:fill="FFFFFF"/>
              </w:rPr>
              <w:t>euros pour l</w:t>
            </w:r>
            <w:r w:rsidR="000D6EBE">
              <w:rPr>
                <w:color w:val="000000"/>
                <w:sz w:val="18"/>
                <w:szCs w:val="18"/>
                <w:shd w:val="clear" w:color="auto" w:fill="FFFFFF"/>
              </w:rPr>
              <w:t>’</w:t>
            </w:r>
            <w:r w:rsidRPr="00686829">
              <w:rPr>
                <w:color w:val="000000"/>
                <w:sz w:val="18"/>
                <w:szCs w:val="18"/>
                <w:shd w:val="clear" w:color="auto" w:fill="FFFFFF"/>
              </w:rPr>
              <w:t>adoption de technologies de pointe</w:t>
            </w:r>
          </w:p>
        </w:tc>
      </w:tr>
      <w:tr w:rsidR="00F91283" w:rsidRPr="00F91283" w14:paraId="24E7948B" w14:textId="77777777" w:rsidTr="00D842FB">
        <w:tc>
          <w:tcPr>
            <w:tcW w:w="0" w:type="auto"/>
            <w:tcBorders>
              <w:top w:val="single" w:sz="4" w:space="0" w:color="243782" w:themeColor="accent1"/>
              <w:left w:val="single" w:sz="8" w:space="0" w:color="000000"/>
              <w:bottom w:val="single" w:sz="4" w:space="0" w:color="243782" w:themeColor="accent1"/>
              <w:right w:val="single" w:sz="4" w:space="0" w:color="243782" w:themeColor="accent1"/>
            </w:tcBorders>
            <w:shd w:val="clear" w:color="auto" w:fill="1C4587"/>
            <w:tcMar>
              <w:top w:w="100" w:type="dxa"/>
              <w:left w:w="100" w:type="dxa"/>
              <w:bottom w:w="100" w:type="dxa"/>
              <w:right w:w="100" w:type="dxa"/>
            </w:tcMar>
            <w:hideMark/>
          </w:tcPr>
          <w:p w14:paraId="6D52534E" w14:textId="77777777" w:rsidR="00F91283" w:rsidRPr="00F91283" w:rsidRDefault="00F91283" w:rsidP="009E28DB">
            <w:pPr>
              <w:spacing w:after="0"/>
              <w:jc w:val="right"/>
              <w:rPr>
                <w:rFonts w:eastAsia="Times New Roman" w:cs="Times New Roman"/>
                <w:szCs w:val="24"/>
              </w:rPr>
            </w:pPr>
            <w:r w:rsidRPr="00686829">
              <w:rPr>
                <w:b/>
                <w:bCs/>
                <w:color w:val="FFFFFF"/>
                <w:sz w:val="20"/>
                <w:szCs w:val="20"/>
              </w:rPr>
              <w:t>ENGAGEMENT</w:t>
            </w:r>
          </w:p>
        </w:tc>
        <w:tc>
          <w:tcPr>
            <w:tcW w:w="0" w:type="auto"/>
            <w:tcBorders>
              <w:top w:val="single" w:sz="4" w:space="0" w:color="243782" w:themeColor="accent1"/>
              <w:left w:val="single" w:sz="4" w:space="0" w:color="243782" w:themeColor="accent1"/>
              <w:bottom w:val="single" w:sz="4" w:space="0" w:color="243782" w:themeColor="accent1"/>
              <w:right w:val="single" w:sz="8" w:space="0" w:color="000000"/>
            </w:tcBorders>
            <w:shd w:val="clear" w:color="auto" w:fill="1C4587"/>
            <w:tcMar>
              <w:top w:w="100" w:type="dxa"/>
              <w:left w:w="100" w:type="dxa"/>
              <w:bottom w:w="100" w:type="dxa"/>
              <w:right w:w="100" w:type="dxa"/>
            </w:tcMar>
            <w:hideMark/>
          </w:tcPr>
          <w:p w14:paraId="0A52C8A2" w14:textId="423DAA4A" w:rsidR="00F91283" w:rsidRPr="00F91283" w:rsidRDefault="00F91283" w:rsidP="009E28DB">
            <w:pPr>
              <w:spacing w:after="0"/>
              <w:ind w:left="45"/>
              <w:jc w:val="left"/>
              <w:rPr>
                <w:rFonts w:eastAsia="Times New Roman" w:cs="Times New Roman"/>
                <w:szCs w:val="24"/>
              </w:rPr>
            </w:pPr>
            <w:r w:rsidRPr="00686829">
              <w:rPr>
                <w:i/>
                <w:iCs/>
                <w:color w:val="FFFFFF"/>
                <w:sz w:val="18"/>
                <w:szCs w:val="18"/>
              </w:rPr>
              <w:t>Chez Stellantis, nous accordons une place prépondérante à la responsabilité éthique, afin de garantir une mobilité durable pour nos clients, nos collaborateurs et notre planète</w:t>
            </w:r>
            <w:r>
              <w:rPr>
                <w:i/>
                <w:iCs/>
                <w:color w:val="FFFFFF"/>
                <w:sz w:val="22"/>
                <w:szCs w:val="22"/>
              </w:rPr>
              <w:t>.</w:t>
            </w:r>
          </w:p>
        </w:tc>
      </w:tr>
      <w:tr w:rsidR="00F91283" w:rsidRPr="00F91283" w14:paraId="2D1D9074" w14:textId="77777777" w:rsidTr="00D842FB">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633A59FB" w14:textId="77777777" w:rsidR="00F91283" w:rsidRPr="00F91283" w:rsidRDefault="00F91283" w:rsidP="00F91283">
            <w:pPr>
              <w:spacing w:after="0"/>
              <w:jc w:val="left"/>
              <w:rPr>
                <w:rFonts w:eastAsia="Times New Roman" w:cs="Times New Roman"/>
                <w:szCs w:val="24"/>
              </w:rPr>
            </w:pPr>
          </w:p>
        </w:tc>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509AE8F2" w14:textId="311D1BC9" w:rsidR="00F91283" w:rsidRPr="00686829" w:rsidRDefault="00D438FB" w:rsidP="00686829">
            <w:pPr>
              <w:numPr>
                <w:ilvl w:val="0"/>
                <w:numId w:val="14"/>
              </w:numPr>
              <w:spacing w:after="0"/>
              <w:ind w:left="360"/>
              <w:textAlignment w:val="baseline"/>
              <w:rPr>
                <w:rFonts w:eastAsia="Times New Roman" w:cs="Calibri"/>
                <w:color w:val="000000"/>
                <w:sz w:val="18"/>
                <w:szCs w:val="18"/>
              </w:rPr>
            </w:pPr>
            <w:r w:rsidRPr="00686829">
              <w:rPr>
                <w:color w:val="000000"/>
                <w:sz w:val="18"/>
                <w:szCs w:val="18"/>
              </w:rPr>
              <w:t xml:space="preserve">Réduire de </w:t>
            </w:r>
            <w:r w:rsidR="00DE6C4E" w:rsidRPr="00686829">
              <w:rPr>
                <w:color w:val="000000"/>
                <w:sz w:val="18"/>
                <w:szCs w:val="18"/>
              </w:rPr>
              <w:t>50</w:t>
            </w:r>
            <w:r w:rsidR="005E1B1A" w:rsidRPr="00686829">
              <w:rPr>
                <w:color w:val="000000"/>
                <w:sz w:val="18"/>
                <w:szCs w:val="18"/>
              </w:rPr>
              <w:t xml:space="preserve">% </w:t>
            </w:r>
            <w:r w:rsidRPr="00686829">
              <w:rPr>
                <w:color w:val="000000"/>
                <w:sz w:val="18"/>
                <w:szCs w:val="18"/>
              </w:rPr>
              <w:t>les</w:t>
            </w:r>
            <w:r w:rsidR="00A70DDD" w:rsidRPr="00686829">
              <w:rPr>
                <w:color w:val="000000"/>
                <w:sz w:val="18"/>
                <w:szCs w:val="18"/>
              </w:rPr>
              <w:t xml:space="preserve"> </w:t>
            </w:r>
            <w:r w:rsidRPr="00686829">
              <w:rPr>
                <w:color w:val="000000"/>
                <w:sz w:val="18"/>
                <w:szCs w:val="18"/>
              </w:rPr>
              <w:t xml:space="preserve">émissions </w:t>
            </w:r>
            <w:r w:rsidR="005E1B1A" w:rsidRPr="00686829">
              <w:rPr>
                <w:color w:val="000000"/>
                <w:sz w:val="18"/>
                <w:szCs w:val="18"/>
              </w:rPr>
              <w:t>carbone d</w:t>
            </w:r>
            <w:r w:rsidR="000D6EBE">
              <w:rPr>
                <w:color w:val="000000"/>
                <w:sz w:val="18"/>
                <w:szCs w:val="18"/>
              </w:rPr>
              <w:t>’</w:t>
            </w:r>
            <w:r w:rsidR="005E1B1A" w:rsidRPr="00686829">
              <w:rPr>
                <w:color w:val="000000"/>
                <w:sz w:val="18"/>
                <w:szCs w:val="18"/>
              </w:rPr>
              <w:t>ici fin 2030</w:t>
            </w:r>
            <w:r w:rsidR="00620548" w:rsidRPr="00686829">
              <w:rPr>
                <w:color w:val="000000"/>
                <w:sz w:val="18"/>
                <w:szCs w:val="18"/>
              </w:rPr>
              <w:t>,</w:t>
            </w:r>
            <w:r w:rsidR="005E1B1A" w:rsidRPr="00686829">
              <w:rPr>
                <w:color w:val="000000"/>
                <w:sz w:val="18"/>
                <w:szCs w:val="18"/>
              </w:rPr>
              <w:t xml:space="preserve"> par rapport à nos résultats de 2021, pour atteindre une empreinte carbone neutre à l</w:t>
            </w:r>
            <w:r w:rsidR="000D6EBE">
              <w:rPr>
                <w:color w:val="000000"/>
                <w:sz w:val="18"/>
                <w:szCs w:val="18"/>
              </w:rPr>
              <w:t>’</w:t>
            </w:r>
            <w:r w:rsidR="005E1B1A" w:rsidRPr="00686829">
              <w:rPr>
                <w:color w:val="000000"/>
                <w:sz w:val="18"/>
                <w:szCs w:val="18"/>
              </w:rPr>
              <w:t>horizon </w:t>
            </w:r>
            <w:r w:rsidR="00DE6C4E" w:rsidRPr="00686829">
              <w:rPr>
                <w:color w:val="000000"/>
                <w:sz w:val="18"/>
                <w:szCs w:val="18"/>
              </w:rPr>
              <w:t>2038</w:t>
            </w:r>
          </w:p>
          <w:p w14:paraId="61E761EE" w14:textId="62B72101" w:rsidR="00F91283" w:rsidRPr="00686829" w:rsidRDefault="00757CB3" w:rsidP="00686829">
            <w:pPr>
              <w:numPr>
                <w:ilvl w:val="0"/>
                <w:numId w:val="14"/>
              </w:numPr>
              <w:spacing w:after="0"/>
              <w:ind w:left="360"/>
              <w:textAlignment w:val="baseline"/>
              <w:rPr>
                <w:rFonts w:eastAsia="Times New Roman" w:cs="Calibri"/>
                <w:color w:val="000000"/>
                <w:sz w:val="18"/>
                <w:szCs w:val="18"/>
              </w:rPr>
            </w:pPr>
            <w:r w:rsidRPr="00686829">
              <w:rPr>
                <w:color w:val="000000"/>
                <w:sz w:val="18"/>
                <w:szCs w:val="18"/>
              </w:rPr>
              <w:t>Une bu</w:t>
            </w:r>
            <w:r w:rsidR="006A5248" w:rsidRPr="00686829">
              <w:rPr>
                <w:color w:val="000000"/>
                <w:sz w:val="18"/>
                <w:szCs w:val="18"/>
              </w:rPr>
              <w:t xml:space="preserve">siness unit </w:t>
            </w:r>
            <w:r w:rsidR="00F91283" w:rsidRPr="00686829">
              <w:rPr>
                <w:color w:val="000000"/>
                <w:sz w:val="18"/>
                <w:szCs w:val="18"/>
              </w:rPr>
              <w:t>Économie circulaire</w:t>
            </w:r>
            <w:r w:rsidR="00FE4C2D" w:rsidRPr="00686829">
              <w:rPr>
                <w:color w:val="000000"/>
                <w:sz w:val="18"/>
                <w:szCs w:val="18"/>
              </w:rPr>
              <w:t xml:space="preserve"> </w:t>
            </w:r>
            <w:r w:rsidR="00F91283" w:rsidRPr="00686829">
              <w:rPr>
                <w:color w:val="000000"/>
                <w:sz w:val="18"/>
                <w:szCs w:val="18"/>
              </w:rPr>
              <w:t>« cradle to cradle »</w:t>
            </w:r>
          </w:p>
          <w:p w14:paraId="04A4D562" w14:textId="0A8BA9CF" w:rsidR="00F91283" w:rsidRPr="00686829" w:rsidRDefault="00F91283" w:rsidP="00686829">
            <w:pPr>
              <w:numPr>
                <w:ilvl w:val="0"/>
                <w:numId w:val="14"/>
              </w:numPr>
              <w:spacing w:after="0"/>
              <w:ind w:left="360"/>
              <w:textAlignment w:val="baseline"/>
              <w:rPr>
                <w:rFonts w:eastAsia="Times New Roman" w:cs="Calibri"/>
                <w:color w:val="000000"/>
                <w:sz w:val="18"/>
                <w:szCs w:val="18"/>
              </w:rPr>
            </w:pPr>
            <w:r w:rsidRPr="00686829">
              <w:rPr>
                <w:color w:val="000000"/>
                <w:sz w:val="18"/>
                <w:szCs w:val="18"/>
              </w:rPr>
              <w:t>Viser la première place en termes de satisfaction client pour l</w:t>
            </w:r>
            <w:r w:rsidR="000D6EBE">
              <w:rPr>
                <w:color w:val="000000"/>
                <w:sz w:val="18"/>
                <w:szCs w:val="18"/>
              </w:rPr>
              <w:t>’</w:t>
            </w:r>
            <w:r w:rsidRPr="00686829">
              <w:rPr>
                <w:color w:val="000000"/>
                <w:sz w:val="18"/>
                <w:szCs w:val="18"/>
              </w:rPr>
              <w:t>ensemble de nos produits et services</w:t>
            </w:r>
          </w:p>
          <w:p w14:paraId="429AD5FC" w14:textId="4F28DB62" w:rsidR="00F91283" w:rsidRPr="00686829" w:rsidRDefault="00F91283" w:rsidP="00686829">
            <w:pPr>
              <w:numPr>
                <w:ilvl w:val="0"/>
                <w:numId w:val="14"/>
              </w:numPr>
              <w:spacing w:after="0"/>
              <w:ind w:left="360"/>
              <w:textAlignment w:val="baseline"/>
              <w:rPr>
                <w:rFonts w:eastAsia="Times New Roman" w:cs="Calibri"/>
                <w:color w:val="000000"/>
                <w:sz w:val="18"/>
                <w:szCs w:val="18"/>
              </w:rPr>
            </w:pPr>
            <w:r w:rsidRPr="00686829">
              <w:rPr>
                <w:color w:val="000000"/>
                <w:sz w:val="18"/>
                <w:szCs w:val="18"/>
              </w:rPr>
              <w:t xml:space="preserve">Attribuer au moins </w:t>
            </w:r>
            <w:r w:rsidR="009C1C90" w:rsidRPr="00686829">
              <w:rPr>
                <w:color w:val="000000"/>
                <w:sz w:val="18"/>
                <w:szCs w:val="18"/>
              </w:rPr>
              <w:t>3</w:t>
            </w:r>
            <w:r w:rsidR="00DE5C1A">
              <w:rPr>
                <w:color w:val="000000"/>
                <w:sz w:val="18"/>
                <w:szCs w:val="18"/>
              </w:rPr>
              <w:t>5</w:t>
            </w:r>
            <w:r w:rsidRPr="00686829">
              <w:rPr>
                <w:color w:val="000000"/>
                <w:sz w:val="18"/>
                <w:szCs w:val="18"/>
              </w:rPr>
              <w:t>% des postes de direction à des femmes </w:t>
            </w:r>
          </w:p>
          <w:p w14:paraId="365C3710" w14:textId="6F80A1A4" w:rsidR="00D207BC" w:rsidRPr="006C571F" w:rsidRDefault="00F91283" w:rsidP="006C571F">
            <w:pPr>
              <w:numPr>
                <w:ilvl w:val="0"/>
                <w:numId w:val="14"/>
              </w:numPr>
              <w:spacing w:after="0"/>
              <w:ind w:left="360"/>
              <w:textAlignment w:val="baseline"/>
              <w:rPr>
                <w:rFonts w:eastAsia="Times New Roman" w:cs="Calibri"/>
                <w:color w:val="000000"/>
                <w:sz w:val="18"/>
                <w:szCs w:val="18"/>
              </w:rPr>
            </w:pPr>
            <w:r w:rsidRPr="00686829">
              <w:rPr>
                <w:color w:val="000000"/>
                <w:sz w:val="18"/>
                <w:szCs w:val="18"/>
              </w:rPr>
              <w:t xml:space="preserve">Doubler le nombre de </w:t>
            </w:r>
            <w:r w:rsidR="00932C48" w:rsidRPr="00686829">
              <w:rPr>
                <w:color w:val="000000"/>
                <w:sz w:val="18"/>
                <w:szCs w:val="18"/>
              </w:rPr>
              <w:t xml:space="preserve">dirigeants ayant </w:t>
            </w:r>
            <w:r w:rsidR="00DE5C1A">
              <w:rPr>
                <w:color w:val="000000"/>
                <w:sz w:val="18"/>
                <w:szCs w:val="18"/>
              </w:rPr>
              <w:t xml:space="preserve">la </w:t>
            </w:r>
            <w:r w:rsidR="00932C48" w:rsidRPr="00686829">
              <w:rPr>
                <w:color w:val="000000"/>
                <w:sz w:val="18"/>
                <w:szCs w:val="18"/>
              </w:rPr>
              <w:t xml:space="preserve">responsabilité </w:t>
            </w:r>
            <w:r w:rsidR="00DE5C1A">
              <w:rPr>
                <w:color w:val="000000"/>
                <w:sz w:val="18"/>
                <w:szCs w:val="18"/>
              </w:rPr>
              <w:t>directe d</w:t>
            </w:r>
            <w:r w:rsidR="000D6EBE">
              <w:rPr>
                <w:color w:val="000000"/>
                <w:sz w:val="18"/>
                <w:szCs w:val="18"/>
              </w:rPr>
              <w:t>’</w:t>
            </w:r>
            <w:r w:rsidR="00DE5C1A">
              <w:rPr>
                <w:color w:val="000000"/>
                <w:sz w:val="18"/>
                <w:szCs w:val="18"/>
              </w:rPr>
              <w:t>un compte de résultat</w:t>
            </w:r>
            <w:r w:rsidR="00686829">
              <w:rPr>
                <w:color w:val="000000"/>
                <w:sz w:val="18"/>
                <w:szCs w:val="18"/>
              </w:rPr>
              <w:t xml:space="preserve">. </w:t>
            </w:r>
          </w:p>
          <w:p w14:paraId="06C42073" w14:textId="2BB2AF19" w:rsidR="00F91283" w:rsidRPr="00686829" w:rsidRDefault="00FA684F" w:rsidP="006C571F">
            <w:pPr>
              <w:numPr>
                <w:ilvl w:val="0"/>
                <w:numId w:val="14"/>
              </w:numPr>
              <w:spacing w:after="0"/>
              <w:ind w:left="360"/>
              <w:textAlignment w:val="baseline"/>
              <w:rPr>
                <w:rFonts w:eastAsia="Times New Roman" w:cs="Calibri"/>
                <w:color w:val="000000"/>
                <w:sz w:val="18"/>
                <w:szCs w:val="18"/>
              </w:rPr>
            </w:pPr>
            <w:r w:rsidRPr="00686829">
              <w:rPr>
                <w:rFonts w:eastAsia="Times New Roman" w:cs="Calibri"/>
                <w:color w:val="000000"/>
                <w:sz w:val="18"/>
                <w:szCs w:val="18"/>
              </w:rPr>
              <w:t>L</w:t>
            </w:r>
            <w:r w:rsidR="00F91283" w:rsidRPr="00686829">
              <w:rPr>
                <w:color w:val="000000"/>
                <w:sz w:val="18"/>
                <w:szCs w:val="18"/>
              </w:rPr>
              <w:t>ancer la « Software and Data Academy » et l</w:t>
            </w:r>
            <w:r w:rsidR="000D6EBE">
              <w:rPr>
                <w:color w:val="000000"/>
                <w:sz w:val="18"/>
                <w:szCs w:val="18"/>
              </w:rPr>
              <w:t>’</w:t>
            </w:r>
            <w:r w:rsidR="00F91283" w:rsidRPr="00686829">
              <w:rPr>
                <w:color w:val="000000"/>
                <w:sz w:val="18"/>
                <w:szCs w:val="18"/>
              </w:rPr>
              <w:t xml:space="preserve">«Electric </w:t>
            </w:r>
            <w:r w:rsidR="00686829">
              <w:rPr>
                <w:color w:val="000000"/>
                <w:sz w:val="18"/>
                <w:szCs w:val="18"/>
              </w:rPr>
              <w:t>A</w:t>
            </w:r>
            <w:r w:rsidR="00F91283" w:rsidRPr="00686829">
              <w:rPr>
                <w:color w:val="000000"/>
                <w:sz w:val="18"/>
                <w:szCs w:val="18"/>
              </w:rPr>
              <w:t xml:space="preserve">cademy » pour accompagner la transformation </w:t>
            </w:r>
          </w:p>
        </w:tc>
      </w:tr>
      <w:tr w:rsidR="00F91283" w:rsidRPr="00F91283" w14:paraId="2303D31E" w14:textId="77777777" w:rsidTr="009E28DB">
        <w:trPr>
          <w:trHeight w:val="335"/>
        </w:trPr>
        <w:tc>
          <w:tcPr>
            <w:tcW w:w="0" w:type="auto"/>
            <w:tcBorders>
              <w:top w:val="single" w:sz="4" w:space="0" w:color="243782" w:themeColor="accent1"/>
              <w:left w:val="single" w:sz="4" w:space="0" w:color="243782" w:themeColor="accent1"/>
              <w:bottom w:val="single" w:sz="8" w:space="0" w:color="000000"/>
              <w:right w:val="single" w:sz="4" w:space="0" w:color="243782" w:themeColor="accent1"/>
            </w:tcBorders>
            <w:shd w:val="clear" w:color="auto" w:fill="1C4587"/>
            <w:tcMar>
              <w:top w:w="100" w:type="dxa"/>
              <w:left w:w="100" w:type="dxa"/>
              <w:bottom w:w="100" w:type="dxa"/>
              <w:right w:w="100" w:type="dxa"/>
            </w:tcMar>
            <w:hideMark/>
          </w:tcPr>
          <w:p w14:paraId="623B8037" w14:textId="77777777" w:rsidR="00F91283" w:rsidRPr="00F91283" w:rsidRDefault="00F91283" w:rsidP="00686829">
            <w:pPr>
              <w:spacing w:after="0"/>
              <w:jc w:val="center"/>
              <w:rPr>
                <w:rFonts w:eastAsia="Times New Roman" w:cs="Times New Roman"/>
                <w:szCs w:val="24"/>
              </w:rPr>
            </w:pPr>
            <w:r w:rsidRPr="00686829">
              <w:rPr>
                <w:b/>
                <w:bCs/>
                <w:color w:val="FFFFFF"/>
                <w:sz w:val="20"/>
                <w:szCs w:val="20"/>
              </w:rPr>
              <w:t>VALEUR</w:t>
            </w:r>
          </w:p>
        </w:tc>
        <w:tc>
          <w:tcPr>
            <w:tcW w:w="0" w:type="auto"/>
            <w:tcBorders>
              <w:top w:val="single" w:sz="4" w:space="0" w:color="243782" w:themeColor="accent1"/>
              <w:left w:val="single" w:sz="4" w:space="0" w:color="243782" w:themeColor="accent1"/>
              <w:bottom w:val="single" w:sz="8" w:space="0" w:color="000000"/>
              <w:right w:val="single" w:sz="4" w:space="0" w:color="243782" w:themeColor="accent1"/>
            </w:tcBorders>
            <w:shd w:val="clear" w:color="auto" w:fill="1C4587"/>
            <w:tcMar>
              <w:top w:w="100" w:type="dxa"/>
              <w:left w:w="100" w:type="dxa"/>
              <w:bottom w:w="100" w:type="dxa"/>
              <w:right w:w="100" w:type="dxa"/>
            </w:tcMar>
            <w:hideMark/>
          </w:tcPr>
          <w:p w14:paraId="1FB2A229" w14:textId="4A410FB4" w:rsidR="00F91283" w:rsidRPr="00F91283" w:rsidRDefault="00F91283" w:rsidP="00686829">
            <w:pPr>
              <w:spacing w:after="0"/>
              <w:rPr>
                <w:rFonts w:eastAsia="Times New Roman" w:cs="Times New Roman"/>
                <w:szCs w:val="24"/>
              </w:rPr>
            </w:pPr>
            <w:r w:rsidRPr="00686829">
              <w:rPr>
                <w:i/>
                <w:iCs/>
                <w:color w:val="FFFFFF"/>
                <w:sz w:val="18"/>
                <w:szCs w:val="18"/>
              </w:rPr>
              <w:t>L</w:t>
            </w:r>
            <w:r w:rsidR="000D6EBE">
              <w:rPr>
                <w:i/>
                <w:iCs/>
                <w:color w:val="FFFFFF"/>
                <w:sz w:val="18"/>
                <w:szCs w:val="18"/>
              </w:rPr>
              <w:t>’</w:t>
            </w:r>
            <w:r w:rsidRPr="00686829">
              <w:rPr>
                <w:i/>
                <w:iCs/>
                <w:color w:val="FFFFFF"/>
                <w:sz w:val="18"/>
                <w:szCs w:val="18"/>
              </w:rPr>
              <w:t>ambition de Stellantis : créer une valeur inégalée pour l</w:t>
            </w:r>
            <w:r w:rsidR="000D6EBE">
              <w:rPr>
                <w:i/>
                <w:iCs/>
                <w:color w:val="FFFFFF"/>
                <w:sz w:val="18"/>
                <w:szCs w:val="18"/>
              </w:rPr>
              <w:t>’</w:t>
            </w:r>
            <w:r w:rsidRPr="00686829">
              <w:rPr>
                <w:i/>
                <w:iCs/>
                <w:color w:val="FFFFFF"/>
                <w:sz w:val="18"/>
                <w:szCs w:val="18"/>
              </w:rPr>
              <w:t>ensemble de ses partenaires tout en laissant place à l</w:t>
            </w:r>
            <w:r w:rsidR="000D6EBE">
              <w:rPr>
                <w:i/>
                <w:iCs/>
                <w:color w:val="FFFFFF"/>
                <w:sz w:val="18"/>
                <w:szCs w:val="18"/>
              </w:rPr>
              <w:t>’</w:t>
            </w:r>
            <w:r w:rsidRPr="00686829">
              <w:rPr>
                <w:i/>
                <w:iCs/>
                <w:color w:val="FFFFFF"/>
                <w:sz w:val="18"/>
                <w:szCs w:val="18"/>
              </w:rPr>
              <w:t>esprit d</w:t>
            </w:r>
            <w:r w:rsidR="000D6EBE">
              <w:rPr>
                <w:i/>
                <w:iCs/>
                <w:color w:val="FFFFFF"/>
                <w:sz w:val="18"/>
                <w:szCs w:val="18"/>
              </w:rPr>
              <w:t>’</w:t>
            </w:r>
            <w:r w:rsidRPr="00686829">
              <w:rPr>
                <w:i/>
                <w:iCs/>
                <w:color w:val="FFFFFF"/>
                <w:sz w:val="18"/>
                <w:szCs w:val="18"/>
              </w:rPr>
              <w:t>entreprise.</w:t>
            </w:r>
          </w:p>
        </w:tc>
      </w:tr>
      <w:tr w:rsidR="00F91283" w:rsidRPr="00F91283" w14:paraId="68FDC7F7" w14:textId="77777777" w:rsidTr="00467AC2">
        <w:trPr>
          <w:trHeight w:val="589"/>
        </w:trPr>
        <w:tc>
          <w:tcPr>
            <w:tcW w:w="0" w:type="auto"/>
            <w:tcBorders>
              <w:top w:val="single" w:sz="8" w:space="0" w:color="000000"/>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64C6DFAB" w14:textId="77777777" w:rsidR="00F91283" w:rsidRPr="00F91283" w:rsidRDefault="00F91283" w:rsidP="00F91283">
            <w:pPr>
              <w:spacing w:after="0"/>
              <w:jc w:val="left"/>
              <w:rPr>
                <w:rFonts w:eastAsia="Times New Roman" w:cs="Times New Roman"/>
                <w:szCs w:val="24"/>
              </w:rPr>
            </w:pPr>
          </w:p>
        </w:tc>
        <w:tc>
          <w:tcPr>
            <w:tcW w:w="0" w:type="auto"/>
            <w:tcBorders>
              <w:top w:val="single" w:sz="8" w:space="0" w:color="000000"/>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3C7F7EAF" w14:textId="4A044703" w:rsidR="00F91283" w:rsidRPr="00686829" w:rsidRDefault="00F91283" w:rsidP="00F91283">
            <w:pPr>
              <w:numPr>
                <w:ilvl w:val="0"/>
                <w:numId w:val="15"/>
              </w:numPr>
              <w:spacing w:after="0"/>
              <w:ind w:left="360"/>
              <w:jc w:val="left"/>
              <w:textAlignment w:val="baseline"/>
              <w:rPr>
                <w:rFonts w:eastAsia="Times New Roman" w:cs="Calibri"/>
                <w:color w:val="000000"/>
                <w:sz w:val="18"/>
                <w:szCs w:val="18"/>
              </w:rPr>
            </w:pPr>
            <w:r w:rsidRPr="00686829">
              <w:rPr>
                <w:color w:val="000000"/>
                <w:sz w:val="18"/>
                <w:szCs w:val="18"/>
              </w:rPr>
              <w:t>Atteindre un tiers de vente en ligne à l</w:t>
            </w:r>
            <w:r w:rsidR="000D6EBE">
              <w:rPr>
                <w:color w:val="000000"/>
                <w:sz w:val="18"/>
                <w:szCs w:val="18"/>
              </w:rPr>
              <w:t>’</w:t>
            </w:r>
            <w:r w:rsidRPr="00686829">
              <w:rPr>
                <w:color w:val="000000"/>
                <w:sz w:val="18"/>
                <w:szCs w:val="18"/>
              </w:rPr>
              <w:t>échelle mondiale en </w:t>
            </w:r>
            <w:r w:rsidR="009D04B2" w:rsidRPr="00686829">
              <w:rPr>
                <w:color w:val="000000"/>
                <w:sz w:val="18"/>
                <w:szCs w:val="18"/>
              </w:rPr>
              <w:t>2030 </w:t>
            </w:r>
            <w:r w:rsidRPr="00686829">
              <w:rPr>
                <w:color w:val="000000"/>
                <w:sz w:val="18"/>
                <w:szCs w:val="18"/>
              </w:rPr>
              <w:t xml:space="preserve">; </w:t>
            </w:r>
            <w:r w:rsidR="00AE3ED1">
              <w:rPr>
                <w:color w:val="000000"/>
                <w:sz w:val="18"/>
                <w:szCs w:val="18"/>
              </w:rPr>
              <w:t>lancer</w:t>
            </w:r>
            <w:r w:rsidRPr="00686829">
              <w:rPr>
                <w:color w:val="000000"/>
                <w:sz w:val="18"/>
                <w:szCs w:val="18"/>
              </w:rPr>
              <w:t xml:space="preserve"> une marketplace internationale permettant aux clients de Stellantis d</w:t>
            </w:r>
            <w:r w:rsidR="000D6EBE">
              <w:rPr>
                <w:color w:val="000000"/>
                <w:sz w:val="18"/>
                <w:szCs w:val="18"/>
              </w:rPr>
              <w:t>’</w:t>
            </w:r>
            <w:r w:rsidR="00AE3ED1">
              <w:rPr>
                <w:color w:val="000000"/>
                <w:sz w:val="18"/>
                <w:szCs w:val="18"/>
              </w:rPr>
              <w:t>accéder en ligne</w:t>
            </w:r>
            <w:r w:rsidRPr="00686829">
              <w:rPr>
                <w:color w:val="000000"/>
                <w:sz w:val="18"/>
                <w:szCs w:val="18"/>
              </w:rPr>
              <w:t xml:space="preserve"> </w:t>
            </w:r>
            <w:r w:rsidR="00AE3ED1">
              <w:rPr>
                <w:color w:val="000000"/>
                <w:sz w:val="18"/>
                <w:szCs w:val="18"/>
              </w:rPr>
              <w:t xml:space="preserve">à tous </w:t>
            </w:r>
            <w:r w:rsidRPr="00686829">
              <w:rPr>
                <w:color w:val="000000"/>
                <w:sz w:val="18"/>
                <w:szCs w:val="18"/>
              </w:rPr>
              <w:t>les produits et services d</w:t>
            </w:r>
            <w:r w:rsidR="006B7D28">
              <w:rPr>
                <w:color w:val="000000"/>
                <w:sz w:val="18"/>
                <w:szCs w:val="18"/>
              </w:rPr>
              <w:t xml:space="preserve">e </w:t>
            </w:r>
            <w:r w:rsidR="00AE3ED1">
              <w:rPr>
                <w:color w:val="000000"/>
                <w:sz w:val="18"/>
                <w:szCs w:val="18"/>
              </w:rPr>
              <w:t>Stellantis</w:t>
            </w:r>
          </w:p>
          <w:p w14:paraId="022BD812" w14:textId="690BA4D5" w:rsidR="00F91283" w:rsidRPr="00686829" w:rsidRDefault="00F91283" w:rsidP="00F91283">
            <w:pPr>
              <w:numPr>
                <w:ilvl w:val="0"/>
                <w:numId w:val="15"/>
              </w:numPr>
              <w:spacing w:after="0"/>
              <w:ind w:left="360"/>
              <w:jc w:val="left"/>
              <w:textAlignment w:val="baseline"/>
              <w:rPr>
                <w:rFonts w:eastAsia="Times New Roman" w:cs="Calibri"/>
                <w:color w:val="000000"/>
                <w:sz w:val="18"/>
                <w:szCs w:val="18"/>
              </w:rPr>
            </w:pPr>
            <w:r w:rsidRPr="00686829">
              <w:rPr>
                <w:color w:val="000000"/>
                <w:sz w:val="18"/>
                <w:szCs w:val="18"/>
                <w:shd w:val="clear" w:color="auto" w:fill="FFFFFF"/>
              </w:rPr>
              <w:t>Accorder plus d</w:t>
            </w:r>
            <w:r w:rsidR="000D6EBE">
              <w:rPr>
                <w:color w:val="000000"/>
                <w:sz w:val="18"/>
                <w:szCs w:val="18"/>
                <w:shd w:val="clear" w:color="auto" w:fill="FFFFFF"/>
              </w:rPr>
              <w:t>’</w:t>
            </w:r>
            <w:r w:rsidRPr="00686829">
              <w:rPr>
                <w:color w:val="000000"/>
                <w:sz w:val="18"/>
                <w:szCs w:val="18"/>
                <w:shd w:val="clear" w:color="auto" w:fill="FFFFFF"/>
              </w:rPr>
              <w:t xml:space="preserve">autonomie à sept activités </w:t>
            </w:r>
            <w:r w:rsidR="00F31895">
              <w:rPr>
                <w:color w:val="000000"/>
                <w:sz w:val="18"/>
                <w:szCs w:val="18"/>
                <w:shd w:val="clear" w:color="auto" w:fill="FFFFFF"/>
              </w:rPr>
              <w:t>à fort potentiel de rentabilité</w:t>
            </w:r>
            <w:r w:rsidRPr="00686829">
              <w:rPr>
                <w:color w:val="000000"/>
                <w:sz w:val="18"/>
                <w:szCs w:val="18"/>
                <w:shd w:val="clear" w:color="auto" w:fill="FFFFFF"/>
              </w:rPr>
              <w:t> : mobilité, services financiers, véhicules d</w:t>
            </w:r>
            <w:r w:rsidR="000D6EBE">
              <w:rPr>
                <w:color w:val="000000"/>
                <w:sz w:val="18"/>
                <w:szCs w:val="18"/>
                <w:shd w:val="clear" w:color="auto" w:fill="FFFFFF"/>
              </w:rPr>
              <w:t>’</w:t>
            </w:r>
            <w:r w:rsidRPr="00686829">
              <w:rPr>
                <w:color w:val="000000"/>
                <w:sz w:val="18"/>
                <w:szCs w:val="18"/>
                <w:shd w:val="clear" w:color="auto" w:fill="FFFFFF"/>
              </w:rPr>
              <w:t xml:space="preserve">occasion, pièces </w:t>
            </w:r>
            <w:r w:rsidR="0057029D">
              <w:rPr>
                <w:color w:val="000000"/>
                <w:sz w:val="18"/>
                <w:szCs w:val="18"/>
                <w:shd w:val="clear" w:color="auto" w:fill="FFFFFF"/>
              </w:rPr>
              <w:t>et services</w:t>
            </w:r>
            <w:r w:rsidRPr="00686829">
              <w:rPr>
                <w:color w:val="000000"/>
                <w:sz w:val="18"/>
                <w:szCs w:val="18"/>
                <w:shd w:val="clear" w:color="auto" w:fill="FFFFFF"/>
              </w:rPr>
              <w:t>, DaaS (Data as a Service), économie circulaire, véhicules utilitaires</w:t>
            </w:r>
          </w:p>
          <w:p w14:paraId="670CCB81" w14:textId="65E1C4FD" w:rsidR="00F91283" w:rsidRPr="00686829" w:rsidRDefault="00F91283" w:rsidP="00F91283">
            <w:pPr>
              <w:numPr>
                <w:ilvl w:val="0"/>
                <w:numId w:val="15"/>
              </w:numPr>
              <w:spacing w:after="0"/>
              <w:ind w:left="360"/>
              <w:jc w:val="left"/>
              <w:textAlignment w:val="baseline"/>
              <w:rPr>
                <w:rFonts w:eastAsia="Times New Roman" w:cs="Calibri"/>
                <w:color w:val="000000"/>
                <w:sz w:val="18"/>
                <w:szCs w:val="18"/>
              </w:rPr>
            </w:pPr>
            <w:r w:rsidRPr="00686829">
              <w:rPr>
                <w:color w:val="000000"/>
                <w:sz w:val="18"/>
                <w:szCs w:val="18"/>
                <w:shd w:val="clear" w:color="auto" w:fill="FFFFFF"/>
              </w:rPr>
              <w:t>Prendre la place de leader sur le marché des véhicules utilitaires, avec </w:t>
            </w:r>
            <w:r w:rsidR="00835246" w:rsidRPr="00686829">
              <w:rPr>
                <w:color w:val="000000"/>
                <w:sz w:val="18"/>
                <w:szCs w:val="18"/>
                <w:shd w:val="clear" w:color="auto" w:fill="FFFFFF"/>
              </w:rPr>
              <w:t xml:space="preserve">26 </w:t>
            </w:r>
            <w:r w:rsidRPr="00686829">
              <w:rPr>
                <w:color w:val="000000"/>
                <w:sz w:val="18"/>
                <w:szCs w:val="18"/>
                <w:shd w:val="clear" w:color="auto" w:fill="FFFFFF"/>
              </w:rPr>
              <w:t>nouveaux produits et des modèles électriques dans tous les segments, y compris le nouveau Ram 1500 BEV</w:t>
            </w:r>
          </w:p>
          <w:p w14:paraId="78AB607A" w14:textId="58608493" w:rsidR="00CA3121" w:rsidRPr="00CA3121" w:rsidRDefault="00F91283" w:rsidP="00F91283">
            <w:pPr>
              <w:numPr>
                <w:ilvl w:val="0"/>
                <w:numId w:val="15"/>
              </w:numPr>
              <w:spacing w:after="0"/>
              <w:ind w:left="360"/>
              <w:jc w:val="left"/>
              <w:textAlignment w:val="baseline"/>
              <w:rPr>
                <w:rFonts w:eastAsia="Times New Roman" w:cs="Calibri"/>
                <w:color w:val="000000"/>
                <w:sz w:val="22"/>
                <w:szCs w:val="22"/>
              </w:rPr>
            </w:pPr>
            <w:r w:rsidRPr="00686829">
              <w:rPr>
                <w:color w:val="000000"/>
                <w:sz w:val="18"/>
                <w:szCs w:val="18"/>
              </w:rPr>
              <w:t xml:space="preserve">Plus de </w:t>
            </w:r>
            <w:r w:rsidR="008B7F3E" w:rsidRPr="00686829">
              <w:rPr>
                <w:color w:val="000000"/>
                <w:sz w:val="18"/>
                <w:szCs w:val="18"/>
              </w:rPr>
              <w:t>25</w:t>
            </w:r>
            <w:r w:rsidRPr="00686829">
              <w:rPr>
                <w:color w:val="000000"/>
                <w:sz w:val="18"/>
                <w:szCs w:val="18"/>
              </w:rPr>
              <w:t>% du chiffre d</w:t>
            </w:r>
            <w:r w:rsidR="000D6EBE">
              <w:rPr>
                <w:color w:val="000000"/>
                <w:sz w:val="18"/>
                <w:szCs w:val="18"/>
              </w:rPr>
              <w:t>’</w:t>
            </w:r>
            <w:r w:rsidRPr="00686829">
              <w:rPr>
                <w:color w:val="000000"/>
                <w:sz w:val="18"/>
                <w:szCs w:val="18"/>
              </w:rPr>
              <w:t>affaires mondial net généré par des régions autres que l</w:t>
            </w:r>
            <w:r w:rsidR="000D6EBE">
              <w:rPr>
                <w:color w:val="000000"/>
                <w:sz w:val="18"/>
                <w:szCs w:val="18"/>
              </w:rPr>
              <w:t>’</w:t>
            </w:r>
            <w:r w:rsidRPr="00686829">
              <w:rPr>
                <w:color w:val="000000"/>
                <w:sz w:val="18"/>
                <w:szCs w:val="18"/>
              </w:rPr>
              <w:t>Europe élargie ou l</w:t>
            </w:r>
            <w:r w:rsidR="000D6EBE">
              <w:rPr>
                <w:color w:val="000000"/>
                <w:sz w:val="18"/>
                <w:szCs w:val="18"/>
              </w:rPr>
              <w:t>’</w:t>
            </w:r>
            <w:r w:rsidRPr="00686829">
              <w:rPr>
                <w:color w:val="000000"/>
                <w:sz w:val="18"/>
                <w:szCs w:val="18"/>
              </w:rPr>
              <w:t>Amérique du Nord</w:t>
            </w:r>
            <w:r w:rsidR="006B7D28">
              <w:rPr>
                <w:color w:val="000000"/>
                <w:sz w:val="18"/>
                <w:szCs w:val="18"/>
              </w:rPr>
              <w:t xml:space="preserve">. </w:t>
            </w:r>
          </w:p>
          <w:p w14:paraId="11E3BE07" w14:textId="40CCAEF4" w:rsidR="00F91283" w:rsidRPr="00F91283" w:rsidRDefault="00F91283" w:rsidP="00F91283">
            <w:pPr>
              <w:numPr>
                <w:ilvl w:val="0"/>
                <w:numId w:val="15"/>
              </w:numPr>
              <w:spacing w:after="0"/>
              <w:ind w:left="360"/>
              <w:jc w:val="left"/>
              <w:textAlignment w:val="baseline"/>
              <w:rPr>
                <w:rFonts w:eastAsia="Times New Roman" w:cs="Calibri"/>
                <w:color w:val="000000"/>
                <w:sz w:val="22"/>
                <w:szCs w:val="22"/>
              </w:rPr>
            </w:pPr>
            <w:r w:rsidRPr="00686829">
              <w:rPr>
                <w:color w:val="000000"/>
                <w:sz w:val="18"/>
                <w:szCs w:val="18"/>
              </w:rPr>
              <w:t xml:space="preserve">Chine : </w:t>
            </w:r>
            <w:r w:rsidR="00810221">
              <w:rPr>
                <w:color w:val="000000"/>
                <w:sz w:val="18"/>
                <w:szCs w:val="18"/>
              </w:rPr>
              <w:t>mettre en oe</w:t>
            </w:r>
            <w:bookmarkStart w:id="0" w:name="_GoBack"/>
            <w:bookmarkEnd w:id="0"/>
            <w:r w:rsidR="00810221">
              <w:rPr>
                <w:color w:val="000000"/>
                <w:sz w:val="18"/>
                <w:szCs w:val="18"/>
              </w:rPr>
              <w:t>uvre</w:t>
            </w:r>
            <w:r w:rsidR="00491D58" w:rsidRPr="00686829">
              <w:rPr>
                <w:color w:val="000000"/>
                <w:sz w:val="18"/>
                <w:szCs w:val="18"/>
              </w:rPr>
              <w:t xml:space="preserve"> un modèle éc</w:t>
            </w:r>
            <w:r w:rsidR="003920D5" w:rsidRPr="00686829">
              <w:rPr>
                <w:color w:val="000000"/>
                <w:sz w:val="18"/>
                <w:szCs w:val="18"/>
              </w:rPr>
              <w:t>o</w:t>
            </w:r>
            <w:r w:rsidR="00491D58" w:rsidRPr="00686829">
              <w:rPr>
                <w:color w:val="000000"/>
                <w:sz w:val="18"/>
                <w:szCs w:val="18"/>
              </w:rPr>
              <w:t>nomique</w:t>
            </w:r>
            <w:r w:rsidRPr="00686829">
              <w:rPr>
                <w:color w:val="000000"/>
                <w:sz w:val="18"/>
                <w:szCs w:val="18"/>
              </w:rPr>
              <w:t xml:space="preserve"> « asset-light » afin de réduire les coûts </w:t>
            </w:r>
            <w:r w:rsidR="00020E3B" w:rsidRPr="00686829">
              <w:rPr>
                <w:color w:val="000000"/>
                <w:sz w:val="18"/>
                <w:szCs w:val="18"/>
              </w:rPr>
              <w:t xml:space="preserve">fixes </w:t>
            </w:r>
            <w:r w:rsidRPr="00686829">
              <w:rPr>
                <w:color w:val="000000"/>
                <w:sz w:val="18"/>
                <w:szCs w:val="18"/>
              </w:rPr>
              <w:t>et limiter les risques géopolitiques, avec un chiffre d</w:t>
            </w:r>
            <w:r w:rsidR="000D6EBE">
              <w:rPr>
                <w:color w:val="000000"/>
                <w:sz w:val="18"/>
                <w:szCs w:val="18"/>
              </w:rPr>
              <w:t>’</w:t>
            </w:r>
            <w:r w:rsidRPr="00686829">
              <w:rPr>
                <w:color w:val="000000"/>
                <w:sz w:val="18"/>
                <w:szCs w:val="18"/>
              </w:rPr>
              <w:t xml:space="preserve">affaires net de </w:t>
            </w:r>
            <w:r w:rsidR="00020E3B" w:rsidRPr="00686829">
              <w:rPr>
                <w:color w:val="000000"/>
                <w:sz w:val="18"/>
                <w:szCs w:val="18"/>
              </w:rPr>
              <w:t>20 </w:t>
            </w:r>
            <w:r w:rsidRPr="00686829">
              <w:rPr>
                <w:color w:val="000000"/>
                <w:sz w:val="18"/>
                <w:szCs w:val="18"/>
              </w:rPr>
              <w:t>milliards d</w:t>
            </w:r>
            <w:r w:rsidR="000D6EBE">
              <w:rPr>
                <w:color w:val="000000"/>
                <w:sz w:val="18"/>
                <w:szCs w:val="18"/>
              </w:rPr>
              <w:t>’</w:t>
            </w:r>
            <w:r w:rsidRPr="00686829">
              <w:rPr>
                <w:color w:val="000000"/>
                <w:sz w:val="18"/>
                <w:szCs w:val="18"/>
              </w:rPr>
              <w:t>euros</w:t>
            </w:r>
          </w:p>
        </w:tc>
      </w:tr>
      <w:tr w:rsidR="00F91283" w:rsidRPr="00F91283" w14:paraId="6DB5270B" w14:textId="77777777" w:rsidTr="00D842FB">
        <w:trPr>
          <w:trHeight w:val="750"/>
        </w:trPr>
        <w:tc>
          <w:tcPr>
            <w:tcW w:w="0" w:type="auto"/>
            <w:tcBorders>
              <w:top w:val="single" w:sz="4" w:space="0" w:color="243782" w:themeColor="accent1"/>
              <w:left w:val="single" w:sz="8" w:space="0" w:color="000000"/>
              <w:bottom w:val="single" w:sz="4" w:space="0" w:color="243782" w:themeColor="accent1"/>
              <w:right w:val="single" w:sz="4" w:space="0" w:color="243782" w:themeColor="accent1"/>
            </w:tcBorders>
            <w:shd w:val="clear" w:color="auto" w:fill="1C4587"/>
            <w:tcMar>
              <w:top w:w="100" w:type="dxa"/>
              <w:left w:w="100" w:type="dxa"/>
              <w:bottom w:w="100" w:type="dxa"/>
              <w:right w:w="100" w:type="dxa"/>
            </w:tcMar>
            <w:hideMark/>
          </w:tcPr>
          <w:p w14:paraId="6AED3C20" w14:textId="77777777" w:rsidR="00F91283" w:rsidRPr="00F91283" w:rsidRDefault="00F91283" w:rsidP="009E28DB">
            <w:pPr>
              <w:spacing w:after="0"/>
              <w:jc w:val="right"/>
              <w:rPr>
                <w:rFonts w:eastAsia="Times New Roman" w:cs="Times New Roman"/>
                <w:szCs w:val="24"/>
              </w:rPr>
            </w:pPr>
            <w:r>
              <w:rPr>
                <w:b/>
                <w:bCs/>
                <w:color w:val="FFFFFF"/>
                <w:sz w:val="22"/>
                <w:szCs w:val="22"/>
              </w:rPr>
              <w:t>FINANCES</w:t>
            </w:r>
          </w:p>
        </w:tc>
        <w:tc>
          <w:tcPr>
            <w:tcW w:w="0" w:type="auto"/>
            <w:tcBorders>
              <w:top w:val="single" w:sz="4" w:space="0" w:color="243782" w:themeColor="accent1"/>
              <w:left w:val="single" w:sz="4" w:space="0" w:color="243782" w:themeColor="accent1"/>
              <w:bottom w:val="single" w:sz="4" w:space="0" w:color="243782" w:themeColor="accent1"/>
              <w:right w:val="single" w:sz="8" w:space="0" w:color="000000"/>
            </w:tcBorders>
            <w:shd w:val="clear" w:color="auto" w:fill="1C4587"/>
            <w:tcMar>
              <w:top w:w="100" w:type="dxa"/>
              <w:left w:w="100" w:type="dxa"/>
              <w:bottom w:w="100" w:type="dxa"/>
              <w:right w:w="100" w:type="dxa"/>
            </w:tcMar>
            <w:hideMark/>
          </w:tcPr>
          <w:p w14:paraId="2A2878F5" w14:textId="22694FCE" w:rsidR="00F91283" w:rsidRPr="00F91283" w:rsidRDefault="00F91283" w:rsidP="00686829">
            <w:pPr>
              <w:spacing w:after="0"/>
              <w:rPr>
                <w:rFonts w:eastAsia="Times New Roman" w:cs="Times New Roman"/>
                <w:szCs w:val="24"/>
              </w:rPr>
            </w:pPr>
            <w:r w:rsidRPr="00686829">
              <w:rPr>
                <w:i/>
                <w:iCs/>
                <w:color w:val="FFFFFF"/>
                <w:sz w:val="18"/>
                <w:szCs w:val="18"/>
              </w:rPr>
              <w:t xml:space="preserve">Stellantis compte maintenir une marge </w:t>
            </w:r>
            <w:r w:rsidR="00C32E7C" w:rsidRPr="00686829">
              <w:rPr>
                <w:i/>
                <w:iCs/>
                <w:color w:val="FFFFFF"/>
                <w:sz w:val="18"/>
                <w:szCs w:val="18"/>
              </w:rPr>
              <w:t>opérat</w:t>
            </w:r>
            <w:r w:rsidR="00724484" w:rsidRPr="00686829">
              <w:rPr>
                <w:i/>
                <w:iCs/>
                <w:color w:val="FFFFFF"/>
                <w:sz w:val="18"/>
                <w:szCs w:val="18"/>
              </w:rPr>
              <w:t xml:space="preserve">ionnelle </w:t>
            </w:r>
            <w:r w:rsidR="00C32E7C" w:rsidRPr="00686829">
              <w:rPr>
                <w:i/>
                <w:iCs/>
                <w:color w:val="FFFFFF"/>
                <w:sz w:val="18"/>
                <w:szCs w:val="18"/>
              </w:rPr>
              <w:t xml:space="preserve">courante </w:t>
            </w:r>
            <w:r w:rsidRPr="00686829">
              <w:rPr>
                <w:i/>
                <w:iCs/>
                <w:color w:val="FFFFFF"/>
                <w:sz w:val="18"/>
                <w:szCs w:val="18"/>
              </w:rPr>
              <w:t>à deux chiffres et offrir une valeur maximale à ses actionnaires tout en gérant la période de transition vers l</w:t>
            </w:r>
            <w:r w:rsidR="000D6EBE">
              <w:rPr>
                <w:i/>
                <w:iCs/>
                <w:color w:val="FFFFFF"/>
                <w:sz w:val="18"/>
                <w:szCs w:val="18"/>
              </w:rPr>
              <w:t>’</w:t>
            </w:r>
            <w:r w:rsidRPr="00686829">
              <w:rPr>
                <w:i/>
                <w:iCs/>
                <w:color w:val="FFFFFF"/>
                <w:sz w:val="18"/>
                <w:szCs w:val="18"/>
              </w:rPr>
              <w:t>électrification.</w:t>
            </w:r>
          </w:p>
        </w:tc>
      </w:tr>
      <w:tr w:rsidR="00F91283" w:rsidRPr="00F91283" w14:paraId="4FE3BFB3" w14:textId="77777777" w:rsidTr="00DC1F72">
        <w:trPr>
          <w:trHeight w:val="1769"/>
        </w:trPr>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59A7BB3E" w14:textId="77777777" w:rsidR="00F91283" w:rsidRPr="00F91283" w:rsidRDefault="00F91283" w:rsidP="00F91283">
            <w:pPr>
              <w:spacing w:after="0"/>
              <w:jc w:val="left"/>
              <w:rPr>
                <w:rFonts w:eastAsia="Times New Roman" w:cs="Times New Roman"/>
                <w:szCs w:val="24"/>
              </w:rPr>
            </w:pPr>
          </w:p>
        </w:tc>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12C7293F" w14:textId="3EB9C2A7" w:rsidR="00F91283" w:rsidRPr="00686829" w:rsidRDefault="00F91283" w:rsidP="00F50676">
            <w:pPr>
              <w:numPr>
                <w:ilvl w:val="0"/>
                <w:numId w:val="16"/>
              </w:numPr>
              <w:spacing w:after="0"/>
              <w:ind w:left="360"/>
              <w:jc w:val="left"/>
              <w:textAlignment w:val="baseline"/>
              <w:rPr>
                <w:rFonts w:eastAsia="Times New Roman" w:cs="Calibri"/>
                <w:color w:val="000000"/>
                <w:sz w:val="18"/>
                <w:szCs w:val="18"/>
              </w:rPr>
            </w:pPr>
            <w:r w:rsidRPr="00686829">
              <w:rPr>
                <w:color w:val="000000"/>
                <w:sz w:val="18"/>
                <w:szCs w:val="18"/>
              </w:rPr>
              <w:t>Doubler le chiffre d</w:t>
            </w:r>
            <w:r w:rsidR="000D6EBE">
              <w:rPr>
                <w:color w:val="000000"/>
                <w:sz w:val="18"/>
                <w:szCs w:val="18"/>
              </w:rPr>
              <w:t>’</w:t>
            </w:r>
            <w:r w:rsidRPr="00686829">
              <w:rPr>
                <w:color w:val="000000"/>
                <w:sz w:val="18"/>
                <w:szCs w:val="18"/>
              </w:rPr>
              <w:t xml:space="preserve">affaires net pour atteindre </w:t>
            </w:r>
            <w:r w:rsidR="00724484" w:rsidRPr="00686829">
              <w:rPr>
                <w:color w:val="000000"/>
                <w:sz w:val="18"/>
                <w:szCs w:val="18"/>
              </w:rPr>
              <w:t>300 </w:t>
            </w:r>
            <w:r w:rsidRPr="00686829">
              <w:rPr>
                <w:color w:val="000000"/>
                <w:sz w:val="18"/>
                <w:szCs w:val="18"/>
              </w:rPr>
              <w:t>milliards d</w:t>
            </w:r>
            <w:r w:rsidR="000D6EBE">
              <w:rPr>
                <w:color w:val="000000"/>
                <w:sz w:val="18"/>
                <w:szCs w:val="18"/>
              </w:rPr>
              <w:t>’</w:t>
            </w:r>
            <w:r w:rsidRPr="00686829">
              <w:rPr>
                <w:color w:val="000000"/>
                <w:sz w:val="18"/>
                <w:szCs w:val="18"/>
              </w:rPr>
              <w:t>euros à l</w:t>
            </w:r>
            <w:r w:rsidR="000D6EBE">
              <w:rPr>
                <w:color w:val="000000"/>
                <w:sz w:val="18"/>
                <w:szCs w:val="18"/>
              </w:rPr>
              <w:t>’</w:t>
            </w:r>
            <w:r w:rsidRPr="00686829">
              <w:rPr>
                <w:color w:val="000000"/>
                <w:sz w:val="18"/>
                <w:szCs w:val="18"/>
              </w:rPr>
              <w:t>horizon </w:t>
            </w:r>
            <w:r w:rsidR="00C5361C" w:rsidRPr="00686829">
              <w:rPr>
                <w:color w:val="000000"/>
                <w:sz w:val="18"/>
                <w:szCs w:val="18"/>
              </w:rPr>
              <w:t>2030</w:t>
            </w:r>
            <w:r w:rsidRPr="00686829">
              <w:rPr>
                <w:color w:val="000000"/>
                <w:sz w:val="18"/>
                <w:szCs w:val="18"/>
              </w:rPr>
              <w:t xml:space="preserve">, et maintenir une marge </w:t>
            </w:r>
            <w:r w:rsidR="00C5361C" w:rsidRPr="00686829">
              <w:rPr>
                <w:color w:val="000000"/>
                <w:sz w:val="18"/>
                <w:szCs w:val="18"/>
              </w:rPr>
              <w:t>opérationnelle courante</w:t>
            </w:r>
            <w:r w:rsidRPr="00686829">
              <w:rPr>
                <w:color w:val="000000"/>
                <w:sz w:val="18"/>
                <w:szCs w:val="18"/>
              </w:rPr>
              <w:t xml:space="preserve"> à deux chiffres tout au long du plan</w:t>
            </w:r>
          </w:p>
          <w:p w14:paraId="7D8602B1" w14:textId="3A04F596" w:rsidR="00F91283" w:rsidRPr="00686829" w:rsidRDefault="00F91283" w:rsidP="00F50676">
            <w:pPr>
              <w:numPr>
                <w:ilvl w:val="0"/>
                <w:numId w:val="16"/>
              </w:numPr>
              <w:spacing w:after="0"/>
              <w:ind w:left="360"/>
              <w:jc w:val="left"/>
              <w:textAlignment w:val="baseline"/>
              <w:rPr>
                <w:rFonts w:eastAsia="Times New Roman" w:cs="Calibri"/>
                <w:color w:val="000000"/>
                <w:sz w:val="18"/>
                <w:szCs w:val="18"/>
              </w:rPr>
            </w:pPr>
            <w:r w:rsidRPr="00686829">
              <w:rPr>
                <w:color w:val="000000"/>
                <w:sz w:val="18"/>
                <w:szCs w:val="18"/>
              </w:rPr>
              <w:t xml:space="preserve">Générer plus de </w:t>
            </w:r>
            <w:r w:rsidR="00C5361C" w:rsidRPr="00686829">
              <w:rPr>
                <w:color w:val="000000"/>
                <w:sz w:val="18"/>
                <w:szCs w:val="18"/>
              </w:rPr>
              <w:t>20 </w:t>
            </w:r>
            <w:r w:rsidRPr="00686829">
              <w:rPr>
                <w:color w:val="000000"/>
                <w:sz w:val="18"/>
                <w:szCs w:val="18"/>
              </w:rPr>
              <w:t>milliards d</w:t>
            </w:r>
            <w:r w:rsidR="000D6EBE">
              <w:rPr>
                <w:color w:val="000000"/>
                <w:sz w:val="18"/>
                <w:szCs w:val="18"/>
              </w:rPr>
              <w:t>’</w:t>
            </w:r>
            <w:r w:rsidRPr="00686829">
              <w:rPr>
                <w:color w:val="000000"/>
                <w:sz w:val="18"/>
                <w:szCs w:val="18"/>
              </w:rPr>
              <w:t>euros de Free Cash Flows industriels en </w:t>
            </w:r>
            <w:r w:rsidR="00C5361C" w:rsidRPr="00686829">
              <w:rPr>
                <w:color w:val="000000"/>
                <w:sz w:val="18"/>
                <w:szCs w:val="18"/>
              </w:rPr>
              <w:t>2030</w:t>
            </w:r>
          </w:p>
          <w:p w14:paraId="192231F8" w14:textId="25CD68C5" w:rsidR="00F91283" w:rsidRPr="00F91283" w:rsidRDefault="00F91283" w:rsidP="00326832">
            <w:pPr>
              <w:numPr>
                <w:ilvl w:val="0"/>
                <w:numId w:val="16"/>
              </w:numPr>
              <w:spacing w:after="0"/>
              <w:ind w:left="360"/>
              <w:jc w:val="left"/>
              <w:textAlignment w:val="baseline"/>
              <w:rPr>
                <w:rFonts w:eastAsia="Times New Roman" w:cs="Calibri"/>
                <w:color w:val="000000"/>
                <w:sz w:val="22"/>
                <w:szCs w:val="22"/>
              </w:rPr>
            </w:pPr>
            <w:r w:rsidRPr="00686829">
              <w:rPr>
                <w:color w:val="000000"/>
                <w:sz w:val="18"/>
                <w:szCs w:val="18"/>
              </w:rPr>
              <w:t xml:space="preserve">Viser un ratio de distribution des dividendes de </w:t>
            </w:r>
            <w:r w:rsidR="00B45356" w:rsidRPr="00686829">
              <w:rPr>
                <w:color w:val="000000"/>
                <w:sz w:val="18"/>
                <w:szCs w:val="18"/>
              </w:rPr>
              <w:t xml:space="preserve">25 </w:t>
            </w:r>
            <w:r w:rsidRPr="00686829">
              <w:rPr>
                <w:color w:val="000000"/>
                <w:sz w:val="18"/>
                <w:szCs w:val="18"/>
              </w:rPr>
              <w:t xml:space="preserve">à </w:t>
            </w:r>
            <w:r w:rsidR="00B45356" w:rsidRPr="00686829">
              <w:rPr>
                <w:color w:val="000000"/>
                <w:sz w:val="18"/>
                <w:szCs w:val="18"/>
              </w:rPr>
              <w:t>30</w:t>
            </w:r>
            <w:r w:rsidRPr="00686829">
              <w:rPr>
                <w:color w:val="000000"/>
                <w:sz w:val="18"/>
                <w:szCs w:val="18"/>
              </w:rPr>
              <w:t>% jusqu</w:t>
            </w:r>
            <w:r w:rsidR="000D6EBE">
              <w:rPr>
                <w:color w:val="000000"/>
                <w:sz w:val="18"/>
                <w:szCs w:val="18"/>
              </w:rPr>
              <w:t>’</w:t>
            </w:r>
            <w:r w:rsidRPr="00686829">
              <w:rPr>
                <w:color w:val="000000"/>
                <w:sz w:val="18"/>
                <w:szCs w:val="18"/>
              </w:rPr>
              <w:t>en </w:t>
            </w:r>
            <w:r w:rsidR="00B45356" w:rsidRPr="00686829">
              <w:rPr>
                <w:color w:val="000000"/>
                <w:sz w:val="18"/>
                <w:szCs w:val="18"/>
              </w:rPr>
              <w:t xml:space="preserve">2025 </w:t>
            </w:r>
            <w:r w:rsidRPr="00686829">
              <w:rPr>
                <w:color w:val="000000"/>
                <w:sz w:val="18"/>
                <w:szCs w:val="18"/>
              </w:rPr>
              <w:t xml:space="preserve">et racheter </w:t>
            </w:r>
            <w:r w:rsidR="006F2BD1">
              <w:rPr>
                <w:color w:val="000000"/>
                <w:sz w:val="18"/>
                <w:szCs w:val="18"/>
              </w:rPr>
              <w:t>jusqu</w:t>
            </w:r>
            <w:r w:rsidR="000D6EBE">
              <w:rPr>
                <w:color w:val="000000"/>
                <w:sz w:val="18"/>
                <w:szCs w:val="18"/>
              </w:rPr>
              <w:t>’</w:t>
            </w:r>
            <w:r w:rsidR="006F2BD1">
              <w:rPr>
                <w:color w:val="000000"/>
                <w:sz w:val="18"/>
                <w:szCs w:val="18"/>
              </w:rPr>
              <w:t xml:space="preserve">à </w:t>
            </w:r>
            <w:r w:rsidR="00B45356" w:rsidRPr="00686829">
              <w:rPr>
                <w:color w:val="000000"/>
                <w:sz w:val="18"/>
                <w:szCs w:val="18"/>
              </w:rPr>
              <w:t>5</w:t>
            </w:r>
            <w:r w:rsidRPr="00686829">
              <w:rPr>
                <w:color w:val="000000"/>
                <w:sz w:val="18"/>
                <w:szCs w:val="18"/>
              </w:rPr>
              <w:t xml:space="preserve">% des </w:t>
            </w:r>
            <w:r w:rsidR="00DD0B3B" w:rsidRPr="00686829">
              <w:rPr>
                <w:color w:val="000000"/>
                <w:sz w:val="18"/>
                <w:szCs w:val="18"/>
              </w:rPr>
              <w:t>actions ordinaires en circulation</w:t>
            </w:r>
          </w:p>
        </w:tc>
      </w:tr>
    </w:tbl>
    <w:p w14:paraId="0FDDAB52" w14:textId="681B8214" w:rsidR="00F91283" w:rsidRDefault="00F91283" w:rsidP="00F91283">
      <w:pPr>
        <w:pStyle w:val="SDatePlace"/>
        <w:rPr>
          <w:b/>
          <w:bCs/>
        </w:rPr>
      </w:pPr>
    </w:p>
    <w:p w14:paraId="025A234B" w14:textId="77777777" w:rsidR="00467AC2" w:rsidRPr="00F91283" w:rsidRDefault="00467AC2" w:rsidP="00F91283">
      <w:pPr>
        <w:pStyle w:val="SDatePlace"/>
        <w:rPr>
          <w:b/>
          <w:bCs/>
        </w:rPr>
      </w:pPr>
    </w:p>
    <w:p w14:paraId="569B6AF4" w14:textId="77777777" w:rsidR="00B96799" w:rsidRPr="00B96799" w:rsidRDefault="00B96799" w:rsidP="00B96799">
      <w:pPr>
        <w:pStyle w:val="SSubtitle"/>
      </w:pPr>
      <w:r>
        <w:t>À propos de Stellantis</w:t>
      </w:r>
    </w:p>
    <w:p w14:paraId="2362F8C5" w14:textId="6014180A" w:rsidR="00B96799" w:rsidRPr="009E28DB" w:rsidRDefault="000B5277" w:rsidP="00B96799">
      <w:pPr>
        <w:pStyle w:val="STextitalic"/>
        <w:rPr>
          <w:szCs w:val="24"/>
        </w:rPr>
      </w:pPr>
      <w:r>
        <w:t>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w:t>
      </w:r>
      <w:r w:rsidR="000D6EBE">
        <w:t>’</w:t>
      </w:r>
      <w:r>
        <w:t>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w:t>
      </w:r>
      <w:r w:rsidR="000D6EBE">
        <w:t>’</w:t>
      </w:r>
      <w:r>
        <w:t xml:space="preserve">ensemble de nos partenaires et des communautés au sein desquelles nous opérons. Pour en savoir plus, </w:t>
      </w:r>
      <w:hyperlink r:id="rId7" w:history="1">
        <w:r w:rsidR="00467AC2" w:rsidRPr="009E28DB">
          <w:rPr>
            <w:rStyle w:val="Hyperlink"/>
            <w:szCs w:val="24"/>
          </w:rPr>
          <w:t>www.stellantis.com/fr</w:t>
        </w:r>
      </w:hyperlink>
      <w:hyperlink r:id="rId8" w:history="1"/>
      <w:r w:rsidR="00326832" w:rsidRPr="009E28DB">
        <w:rPr>
          <w:color w:val="222222"/>
          <w:szCs w:val="24"/>
          <w:highlight w:val="white"/>
          <w:lang w:val="fr"/>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326832" w:rsidRPr="006279C9" w14:paraId="5588CF61" w14:textId="77777777" w:rsidTr="0087680F">
        <w:trPr>
          <w:trHeight w:val="729"/>
        </w:trPr>
        <w:tc>
          <w:tcPr>
            <w:tcW w:w="579" w:type="dxa"/>
            <w:vAlign w:val="center"/>
          </w:tcPr>
          <w:p w14:paraId="2DCC2848" w14:textId="568E43EF" w:rsidR="00326832" w:rsidRPr="002012C2" w:rsidRDefault="00326832" w:rsidP="0087680F">
            <w:pPr>
              <w:spacing w:after="0"/>
              <w:jc w:val="left"/>
              <w:rPr>
                <w:color w:val="243782" w:themeColor="text2"/>
                <w:sz w:val="22"/>
                <w:szCs w:val="22"/>
              </w:rPr>
            </w:pPr>
            <w:r w:rsidRPr="006279C9">
              <w:rPr>
                <w:noProof/>
                <w:color w:val="243782" w:themeColor="text2"/>
                <w:sz w:val="22"/>
                <w:szCs w:val="22"/>
                <w:lang w:val="en-US"/>
              </w:rPr>
              <w:drawing>
                <wp:anchor distT="0" distB="0" distL="114300" distR="114300" simplePos="0" relativeHeight="251663364" behindDoc="0" locked="0" layoutInCell="1" allowOverlap="1" wp14:anchorId="7C88A67C" wp14:editId="2167D29E">
                  <wp:simplePos x="0" y="0"/>
                  <wp:positionH relativeFrom="column">
                    <wp:posOffset>-417830</wp:posOffset>
                  </wp:positionH>
                  <wp:positionV relativeFrom="paragraph">
                    <wp:posOffset>-79375</wp:posOffset>
                  </wp:positionV>
                  <wp:extent cx="303530" cy="292735"/>
                  <wp:effectExtent l="0" t="0" r="1270"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0C322A80" w14:textId="77777777" w:rsidR="00326832" w:rsidRPr="006279C9" w:rsidRDefault="000D6EBE" w:rsidP="0087680F">
            <w:pPr>
              <w:spacing w:before="120" w:after="0"/>
              <w:jc w:val="left"/>
              <w:rPr>
                <w:color w:val="243782" w:themeColor="text2"/>
                <w:sz w:val="22"/>
                <w:szCs w:val="22"/>
              </w:rPr>
            </w:pPr>
            <w:hyperlink r:id="rId10" w:history="1">
              <w:r w:rsidR="00326832" w:rsidRPr="00E46AAC">
                <w:rPr>
                  <w:color w:val="243782" w:themeColor="text2"/>
                  <w:sz w:val="22"/>
                  <w:szCs w:val="22"/>
                </w:rPr>
                <w:t>@Stellantis</w:t>
              </w:r>
            </w:hyperlink>
          </w:p>
        </w:tc>
        <w:tc>
          <w:tcPr>
            <w:tcW w:w="570" w:type="dxa"/>
            <w:vAlign w:val="center"/>
          </w:tcPr>
          <w:p w14:paraId="7B9529E4" w14:textId="75AC7ED4" w:rsidR="00326832" w:rsidRPr="006279C9" w:rsidRDefault="00326832" w:rsidP="0087680F">
            <w:pPr>
              <w:spacing w:after="0"/>
              <w:jc w:val="left"/>
              <w:rPr>
                <w:color w:val="243782" w:themeColor="text2"/>
                <w:sz w:val="22"/>
                <w:szCs w:val="22"/>
              </w:rPr>
            </w:pPr>
            <w:r w:rsidRPr="006279C9">
              <w:rPr>
                <w:noProof/>
                <w:color w:val="243782" w:themeColor="text2"/>
                <w:sz w:val="22"/>
                <w:szCs w:val="22"/>
                <w:lang w:val="en-US"/>
              </w:rPr>
              <w:drawing>
                <wp:anchor distT="0" distB="0" distL="114300" distR="114300" simplePos="0" relativeHeight="251660292" behindDoc="1" locked="0" layoutInCell="1" allowOverlap="1" wp14:anchorId="2707BCB5" wp14:editId="6EDF4644">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24751547" w14:textId="77777777" w:rsidR="00326832" w:rsidRPr="006279C9" w:rsidRDefault="000D6EBE" w:rsidP="0087680F">
            <w:pPr>
              <w:spacing w:before="120" w:after="0"/>
              <w:jc w:val="left"/>
              <w:rPr>
                <w:color w:val="243782" w:themeColor="text2"/>
                <w:sz w:val="22"/>
                <w:szCs w:val="22"/>
              </w:rPr>
            </w:pPr>
            <w:hyperlink r:id="rId12" w:history="1">
              <w:r w:rsidR="00326832" w:rsidRPr="00E46AAC">
                <w:rPr>
                  <w:color w:val="243782" w:themeColor="text2"/>
                  <w:sz w:val="22"/>
                  <w:szCs w:val="22"/>
                </w:rPr>
                <w:t>Stellantis</w:t>
              </w:r>
            </w:hyperlink>
          </w:p>
        </w:tc>
        <w:tc>
          <w:tcPr>
            <w:tcW w:w="556" w:type="dxa"/>
            <w:vAlign w:val="center"/>
          </w:tcPr>
          <w:p w14:paraId="3ABE0B9A" w14:textId="5B83D01C" w:rsidR="00326832" w:rsidRPr="006279C9" w:rsidRDefault="00326832" w:rsidP="0087680F">
            <w:pPr>
              <w:spacing w:after="0"/>
              <w:jc w:val="left"/>
              <w:rPr>
                <w:color w:val="243782" w:themeColor="text2"/>
                <w:sz w:val="22"/>
                <w:szCs w:val="22"/>
              </w:rPr>
            </w:pPr>
            <w:r w:rsidRPr="006279C9">
              <w:rPr>
                <w:noProof/>
                <w:color w:val="243782" w:themeColor="text2"/>
                <w:sz w:val="22"/>
                <w:szCs w:val="22"/>
                <w:lang w:val="en-US"/>
              </w:rPr>
              <w:drawing>
                <wp:anchor distT="0" distB="0" distL="114300" distR="114300" simplePos="0" relativeHeight="251661316" behindDoc="1" locked="0" layoutInCell="1" allowOverlap="1" wp14:anchorId="069788BB" wp14:editId="7E65224E">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27CFDF60" w14:textId="77777777" w:rsidR="00326832" w:rsidRPr="006279C9" w:rsidRDefault="000D6EBE" w:rsidP="0087680F">
            <w:pPr>
              <w:spacing w:before="120" w:after="0"/>
              <w:jc w:val="left"/>
              <w:rPr>
                <w:color w:val="243782" w:themeColor="text2"/>
                <w:sz w:val="22"/>
                <w:szCs w:val="22"/>
              </w:rPr>
            </w:pPr>
            <w:hyperlink r:id="rId14" w:history="1">
              <w:r w:rsidR="00326832" w:rsidRPr="00E46AAC">
                <w:rPr>
                  <w:color w:val="243782" w:themeColor="text2"/>
                  <w:sz w:val="22"/>
                  <w:szCs w:val="22"/>
                </w:rPr>
                <w:t>Stellantis</w:t>
              </w:r>
            </w:hyperlink>
          </w:p>
        </w:tc>
        <w:tc>
          <w:tcPr>
            <w:tcW w:w="568" w:type="dxa"/>
            <w:vAlign w:val="center"/>
          </w:tcPr>
          <w:p w14:paraId="6CB923D7" w14:textId="78793220" w:rsidR="00326832" w:rsidRPr="006279C9" w:rsidRDefault="00326832" w:rsidP="0087680F">
            <w:pPr>
              <w:spacing w:after="0"/>
              <w:jc w:val="left"/>
              <w:rPr>
                <w:color w:val="243782" w:themeColor="text2"/>
                <w:sz w:val="22"/>
                <w:szCs w:val="22"/>
              </w:rPr>
            </w:pPr>
            <w:r w:rsidRPr="006279C9">
              <w:rPr>
                <w:noProof/>
                <w:color w:val="243782" w:themeColor="text2"/>
                <w:sz w:val="22"/>
                <w:szCs w:val="22"/>
                <w:lang w:val="en-US"/>
              </w:rPr>
              <w:drawing>
                <wp:anchor distT="0" distB="0" distL="114300" distR="114300" simplePos="0" relativeHeight="251662340" behindDoc="1" locked="0" layoutInCell="1" allowOverlap="1" wp14:anchorId="08E20945" wp14:editId="628A442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15A0D144" w14:textId="77777777" w:rsidR="00326832" w:rsidRPr="006279C9" w:rsidRDefault="000D6EBE" w:rsidP="0087680F">
            <w:pPr>
              <w:spacing w:before="120" w:after="0"/>
              <w:jc w:val="left"/>
              <w:rPr>
                <w:color w:val="243782" w:themeColor="text2"/>
                <w:sz w:val="22"/>
                <w:szCs w:val="22"/>
              </w:rPr>
            </w:pPr>
            <w:hyperlink r:id="rId16" w:history="1">
              <w:r w:rsidR="00326832" w:rsidRPr="00E46AAC">
                <w:rPr>
                  <w:color w:val="243782" w:themeColor="text2"/>
                  <w:sz w:val="22"/>
                  <w:szCs w:val="22"/>
                </w:rPr>
                <w:t>Stellantis</w:t>
              </w:r>
            </w:hyperlink>
          </w:p>
        </w:tc>
      </w:tr>
      <w:tr w:rsidR="001E6C1E" w:rsidRPr="00BB641B" w14:paraId="1727BC08" w14:textId="77777777" w:rsidTr="0023542B">
        <w:tblPrEx>
          <w:tblCellMar>
            <w:right w:w="57" w:type="dxa"/>
          </w:tblCellMar>
        </w:tblPrEx>
        <w:trPr>
          <w:gridAfter w:val="1"/>
          <w:wAfter w:w="22" w:type="dxa"/>
          <w:trHeight w:val="2043"/>
        </w:trPr>
        <w:tc>
          <w:tcPr>
            <w:tcW w:w="8364" w:type="dxa"/>
            <w:gridSpan w:val="8"/>
          </w:tcPr>
          <w:p w14:paraId="399C0F4B" w14:textId="77777777" w:rsidR="001E6C1E" w:rsidRDefault="001E6C1E" w:rsidP="00F903F7">
            <w:r>
              <w:rPr>
                <w:noProof/>
                <w:lang w:val="en-US"/>
              </w:rPr>
              <mc:AlternateContent>
                <mc:Choice Requires="wps">
                  <w:drawing>
                    <wp:inline distT="0" distB="0" distL="0" distR="0" wp14:anchorId="6F1E2FE7" wp14:editId="742094CB">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57627B"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3038A29" w14:textId="40E43FC8" w:rsidR="001E6C1E" w:rsidRPr="0085397B" w:rsidRDefault="001E6C1E" w:rsidP="00F903F7">
            <w:pPr>
              <w:pStyle w:val="SContact-Title"/>
            </w:pPr>
            <w:bookmarkStart w:id="1" w:name="_Hlk61784883"/>
            <w:r>
              <w:t>Pour plus d</w:t>
            </w:r>
            <w:r w:rsidR="000D6EBE">
              <w:t>’</w:t>
            </w:r>
            <w:r>
              <w:t>informations, merci de contacter :</w:t>
            </w:r>
          </w:p>
          <w:p w14:paraId="29D81F89" w14:textId="1AF54EF4" w:rsidR="000B5277" w:rsidRPr="006C571F" w:rsidRDefault="000D6EBE" w:rsidP="000B5277">
            <w:pPr>
              <w:pStyle w:val="SContact-Sendersinfo"/>
              <w:rPr>
                <w:rFonts w:ascii="Encode Sans ExpandedLight" w:hAnsi="Encode Sans ExpandedLight"/>
                <w:sz w:val="22"/>
                <w:szCs w:val="20"/>
              </w:rPr>
            </w:pPr>
            <w:sdt>
              <w:sdtPr>
                <w:rPr>
                  <w:sz w:val="20"/>
                </w:rPr>
                <w:id w:val="143632974"/>
                <w:placeholder>
                  <w:docPart w:val="D72A9ED5BF54466D855A4434F4DF821F"/>
                </w:placeholder>
                <w15:appearance w15:val="hidden"/>
              </w:sdtPr>
              <w:sdtEndPr>
                <w:rPr>
                  <w:sz w:val="22"/>
                  <w:szCs w:val="20"/>
                </w:rPr>
              </w:sdtEndPr>
              <w:sdtContent>
                <w:sdt>
                  <w:sdtPr>
                    <w:rPr>
                      <w:sz w:val="22"/>
                      <w:szCs w:val="20"/>
                    </w:rPr>
                    <w:id w:val="1846360346"/>
                    <w:placeholder>
                      <w:docPart w:val="CA0B04F5558948FB8A39814AF4AEACF8"/>
                    </w:placeholder>
                    <w15:appearance w15:val="hidden"/>
                  </w:sdtPr>
                  <w:sdtEndPr/>
                  <w:sdtContent>
                    <w:r>
                      <w:rPr>
                        <w:sz w:val="22"/>
                        <w:szCs w:val="20"/>
                      </w:rPr>
                      <w:t>Fernã</w:t>
                    </w:r>
                    <w:r w:rsidR="00D37784" w:rsidRPr="006C571F">
                      <w:rPr>
                        <w:sz w:val="22"/>
                        <w:szCs w:val="20"/>
                      </w:rPr>
                      <w:t>o SILVEIRA</w:t>
                    </w:r>
                  </w:sdtContent>
                </w:sdt>
                <w:r w:rsidR="00D37784" w:rsidRPr="006C571F">
                  <w:rPr>
                    <w:sz w:val="22"/>
                    <w:szCs w:val="20"/>
                  </w:rPr>
                  <w:t xml:space="preserve">  </w:t>
                </w:r>
                <w:sdt>
                  <w:sdtPr>
                    <w:rPr>
                      <w:rFonts w:ascii="Encode Sans ExpandedLight" w:hAnsi="Encode Sans ExpandedLight"/>
                      <w:sz w:val="22"/>
                      <w:szCs w:val="20"/>
                    </w:rPr>
                    <w:id w:val="-240650138"/>
                    <w:placeholder>
                      <w:docPart w:val="12911504D9F54841871DD3FA6C384008"/>
                    </w:placeholder>
                    <w15:appearance w15:val="hidden"/>
                  </w:sdtPr>
                  <w:sdtEndPr/>
                  <w:sdtContent>
                    <w:r w:rsidR="00D37784" w:rsidRPr="006C571F">
                      <w:rPr>
                        <w:rFonts w:ascii="Encode Sans ExpandedLight" w:hAnsi="Encode Sans ExpandedLight"/>
                        <w:sz w:val="22"/>
                        <w:szCs w:val="20"/>
                      </w:rPr>
                      <w:t>+31 6 43 25 43 41 – fernao.silveira@stellantis.com</w:t>
                    </w:r>
                  </w:sdtContent>
                </w:sdt>
              </w:sdtContent>
            </w:sdt>
          </w:p>
          <w:p w14:paraId="633EA009" w14:textId="77D5B67F" w:rsidR="000B5277" w:rsidRPr="006B7D28" w:rsidRDefault="000D6EBE" w:rsidP="000B5277">
            <w:pPr>
              <w:pStyle w:val="SContact-Sendersinfo"/>
              <w:rPr>
                <w:sz w:val="28"/>
                <w:szCs w:val="20"/>
              </w:rPr>
            </w:pPr>
            <w:sdt>
              <w:sdtPr>
                <w:rPr>
                  <w:sz w:val="22"/>
                  <w:szCs w:val="20"/>
                </w:rPr>
                <w:id w:val="-589388443"/>
                <w:placeholder>
                  <w:docPart w:val="6D013AEFD66646EF83BADEE2148604BB"/>
                </w:placeholder>
                <w15:appearance w15:val="hidden"/>
              </w:sdtPr>
              <w:sdtEndPr/>
              <w:sdtContent>
                <w:sdt>
                  <w:sdtPr>
                    <w:rPr>
                      <w:sz w:val="22"/>
                      <w:szCs w:val="20"/>
                    </w:rPr>
                    <w:id w:val="-646906505"/>
                    <w:placeholder>
                      <w:docPart w:val="90EB719C6FBE4CF9B2D418285C2FCD6A"/>
                    </w:placeholder>
                    <w15:appearance w15:val="hidden"/>
                  </w:sdtPr>
                  <w:sdtEndPr/>
                  <w:sdtContent>
                    <w:sdt>
                      <w:sdtPr>
                        <w:rPr>
                          <w:sz w:val="22"/>
                          <w:szCs w:val="20"/>
                        </w:rPr>
                        <w:id w:val="1044247484"/>
                        <w:placeholder>
                          <w:docPart w:val="D9402A7B7CB942BBB73CE32374DB8753"/>
                        </w:placeholder>
                        <w15:appearance w15:val="hidden"/>
                      </w:sdtPr>
                      <w:sdtEndPr/>
                      <w:sdtContent>
                        <w:r>
                          <w:rPr>
                            <w:sz w:val="22"/>
                            <w:szCs w:val="20"/>
                          </w:rPr>
                          <w:t>Valé</w:t>
                        </w:r>
                        <w:r w:rsidR="00D37784" w:rsidRPr="006B7D28">
                          <w:rPr>
                            <w:sz w:val="22"/>
                            <w:szCs w:val="20"/>
                          </w:rPr>
                          <w:t>rie GILLOT</w:t>
                        </w:r>
                      </w:sdtContent>
                    </w:sdt>
                    <w:r w:rsidR="00D37784" w:rsidRPr="006B7D28">
                      <w:rPr>
                        <w:sz w:val="22"/>
                        <w:szCs w:val="20"/>
                      </w:rPr>
                      <w:t xml:space="preserve">  </w:t>
                    </w:r>
                    <w:sdt>
                      <w:sdtPr>
                        <w:rPr>
                          <w:rFonts w:ascii="Encode Sans ExpandedLight" w:hAnsi="Encode Sans ExpandedLight"/>
                          <w:sz w:val="22"/>
                          <w:szCs w:val="20"/>
                        </w:rPr>
                        <w:id w:val="-475533824"/>
                        <w:placeholder>
                          <w:docPart w:val="07E845D23EDC408DB7ADCC4DB43A898E"/>
                        </w:placeholder>
                        <w15:appearance w15:val="hidden"/>
                      </w:sdtPr>
                      <w:sdtEndPr/>
                      <w:sdtContent>
                        <w:r w:rsidR="00D37784" w:rsidRPr="006B7D28">
                          <w:rPr>
                            <w:rFonts w:ascii="Encode Sans ExpandedLight" w:hAnsi="Encode Sans ExpandedLight"/>
                            <w:sz w:val="22"/>
                            <w:szCs w:val="20"/>
                          </w:rPr>
                          <w:t>+33 6 83 92 92 96 – valerie.gillot@stellantis.com</w:t>
                        </w:r>
                      </w:sdtContent>
                    </w:sdt>
                  </w:sdtContent>
                </w:sdt>
                <w:r w:rsidR="00D37784" w:rsidRPr="006B7D28">
                  <w:rPr>
                    <w:sz w:val="22"/>
                    <w:szCs w:val="20"/>
                  </w:rPr>
                  <w:t xml:space="preserve">                     Nathalie ROUSSEL</w:t>
                </w:r>
              </w:sdtContent>
            </w:sdt>
            <w:r w:rsidR="00D37784" w:rsidRPr="006B7D28">
              <w:rPr>
                <w:sz w:val="22"/>
                <w:szCs w:val="20"/>
              </w:rPr>
              <w:t xml:space="preserve">  </w:t>
            </w:r>
            <w:sdt>
              <w:sdtPr>
                <w:rPr>
                  <w:sz w:val="22"/>
                  <w:szCs w:val="20"/>
                </w:rPr>
                <w:id w:val="2071691766"/>
                <w:placeholder>
                  <w:docPart w:val="1F53F630E22548D09C93BBFF2B5A3ECA"/>
                </w:placeholder>
                <w15:appearance w15:val="hidden"/>
              </w:sdtPr>
              <w:sdtEndPr/>
              <w:sdtContent>
                <w:r w:rsidR="00D37784" w:rsidRPr="006B7D28">
                  <w:rPr>
                    <w:rFonts w:asciiTheme="minorHAnsi" w:hAnsiTheme="minorHAnsi"/>
                    <w:sz w:val="22"/>
                    <w:szCs w:val="20"/>
                  </w:rPr>
                  <w:t>+ 33 6 87 77 41 82 – nathalie.roussel@stellantis.com</w:t>
                </w:r>
              </w:sdtContent>
            </w:sdt>
            <w:r w:rsidR="00D37784" w:rsidRPr="006B7D28">
              <w:rPr>
                <w:sz w:val="28"/>
                <w:szCs w:val="20"/>
              </w:rPr>
              <w:t xml:space="preserve"> </w:t>
            </w:r>
          </w:p>
          <w:p w14:paraId="748E6E3B" w14:textId="77777777" w:rsidR="001E6C1E" w:rsidRPr="00C80922" w:rsidRDefault="00E51B26" w:rsidP="00F903F7">
            <w:pPr>
              <w:pStyle w:val="SFooter-Emailwebsite"/>
            </w:pPr>
            <w:r>
              <w:t>communications@stellantis.com</w:t>
            </w:r>
            <w:r>
              <w:br/>
              <w:t>www.stellantis.com</w:t>
            </w:r>
            <w:bookmarkEnd w:id="1"/>
          </w:p>
        </w:tc>
      </w:tr>
    </w:tbl>
    <w:p w14:paraId="6A653647" w14:textId="74CAFC0E" w:rsidR="00D814DF" w:rsidRDefault="00D814DF">
      <w:pPr>
        <w:spacing w:after="0"/>
        <w:jc w:val="left"/>
      </w:pPr>
    </w:p>
    <w:p w14:paraId="2A34AB49" w14:textId="419BCF49" w:rsidR="00467AC2" w:rsidRDefault="00467AC2">
      <w:pPr>
        <w:spacing w:after="0"/>
        <w:jc w:val="left"/>
      </w:pPr>
    </w:p>
    <w:p w14:paraId="116BED1A" w14:textId="7473C028" w:rsidR="00467AC2" w:rsidRDefault="00467AC2">
      <w:pPr>
        <w:spacing w:after="0"/>
        <w:jc w:val="left"/>
      </w:pPr>
    </w:p>
    <w:p w14:paraId="179FA3D6" w14:textId="625D1265" w:rsidR="00467AC2" w:rsidRDefault="00467AC2">
      <w:pPr>
        <w:spacing w:after="0"/>
        <w:jc w:val="left"/>
      </w:pPr>
    </w:p>
    <w:p w14:paraId="27979BBD" w14:textId="7E3E5C7A" w:rsidR="00467AC2" w:rsidRDefault="00467AC2">
      <w:pPr>
        <w:spacing w:after="0"/>
        <w:jc w:val="left"/>
      </w:pPr>
    </w:p>
    <w:p w14:paraId="396EA4B7" w14:textId="64B1C5A3" w:rsidR="00467AC2" w:rsidRDefault="00467AC2">
      <w:pPr>
        <w:spacing w:after="0"/>
        <w:jc w:val="left"/>
      </w:pPr>
    </w:p>
    <w:p w14:paraId="12F7F128" w14:textId="4CEB576F" w:rsidR="00467AC2" w:rsidRDefault="00467AC2">
      <w:pPr>
        <w:spacing w:after="0"/>
        <w:jc w:val="left"/>
      </w:pPr>
    </w:p>
    <w:p w14:paraId="7B86173C" w14:textId="623657CC" w:rsidR="00467AC2" w:rsidRDefault="00467AC2">
      <w:pPr>
        <w:spacing w:after="0"/>
        <w:jc w:val="left"/>
      </w:pPr>
    </w:p>
    <w:p w14:paraId="59D328D1" w14:textId="14D1AF7F" w:rsidR="00467AC2" w:rsidRDefault="00467AC2">
      <w:pPr>
        <w:spacing w:after="0"/>
        <w:jc w:val="left"/>
      </w:pPr>
    </w:p>
    <w:p w14:paraId="4B465F3F" w14:textId="65C0D1FF" w:rsidR="00467AC2" w:rsidRDefault="00467AC2">
      <w:pPr>
        <w:spacing w:after="0"/>
        <w:jc w:val="left"/>
      </w:pPr>
    </w:p>
    <w:p w14:paraId="314502DF" w14:textId="3F8BF9AE" w:rsidR="00467AC2" w:rsidRDefault="00467AC2">
      <w:pPr>
        <w:spacing w:after="0"/>
        <w:jc w:val="left"/>
      </w:pPr>
    </w:p>
    <w:p w14:paraId="77F66BCA" w14:textId="43920D95" w:rsidR="00467AC2" w:rsidRDefault="00467AC2">
      <w:pPr>
        <w:spacing w:after="0"/>
        <w:jc w:val="left"/>
      </w:pPr>
    </w:p>
    <w:p w14:paraId="551FE7DE" w14:textId="440F0837" w:rsidR="00467AC2" w:rsidRDefault="00467AC2">
      <w:pPr>
        <w:spacing w:after="0"/>
        <w:jc w:val="left"/>
      </w:pPr>
    </w:p>
    <w:p w14:paraId="0FBAF449" w14:textId="123A40E1" w:rsidR="00467AC2" w:rsidRDefault="00467AC2">
      <w:pPr>
        <w:spacing w:after="0"/>
        <w:jc w:val="left"/>
      </w:pPr>
    </w:p>
    <w:p w14:paraId="5FD7BF98" w14:textId="72DE0B79" w:rsidR="00467AC2" w:rsidRDefault="00467AC2">
      <w:pPr>
        <w:spacing w:after="0"/>
        <w:jc w:val="left"/>
      </w:pPr>
    </w:p>
    <w:p w14:paraId="4B6B1851" w14:textId="6690C2E6" w:rsidR="00467AC2" w:rsidRDefault="00467AC2">
      <w:pPr>
        <w:spacing w:after="0"/>
        <w:jc w:val="left"/>
      </w:pPr>
    </w:p>
    <w:p w14:paraId="5A91EBD6" w14:textId="2B115B5E" w:rsidR="00467AC2" w:rsidRDefault="00467AC2">
      <w:pPr>
        <w:spacing w:after="0"/>
        <w:jc w:val="left"/>
      </w:pPr>
    </w:p>
    <w:p w14:paraId="53EAEAD5" w14:textId="763FC45E" w:rsidR="00467AC2" w:rsidRDefault="00467AC2">
      <w:pPr>
        <w:spacing w:after="0"/>
        <w:jc w:val="left"/>
      </w:pPr>
    </w:p>
    <w:p w14:paraId="075D45EF" w14:textId="20509800" w:rsidR="00467AC2" w:rsidRDefault="00467AC2">
      <w:pPr>
        <w:spacing w:after="0"/>
        <w:jc w:val="left"/>
      </w:pPr>
    </w:p>
    <w:p w14:paraId="4EE3F7FD" w14:textId="1AAD8366" w:rsidR="00467AC2" w:rsidRDefault="00467AC2">
      <w:pPr>
        <w:spacing w:after="0"/>
        <w:jc w:val="left"/>
      </w:pPr>
    </w:p>
    <w:p w14:paraId="0D969568" w14:textId="64EE76D8" w:rsidR="00467AC2" w:rsidRDefault="00467AC2">
      <w:pPr>
        <w:spacing w:after="0"/>
        <w:jc w:val="left"/>
      </w:pPr>
    </w:p>
    <w:p w14:paraId="2B5221EC" w14:textId="08EC3254" w:rsidR="00467AC2" w:rsidRDefault="00467AC2">
      <w:pPr>
        <w:spacing w:after="0"/>
        <w:jc w:val="left"/>
      </w:pPr>
    </w:p>
    <w:p w14:paraId="685380F4" w14:textId="6686F292" w:rsidR="00467AC2" w:rsidRDefault="00467AC2">
      <w:pPr>
        <w:spacing w:after="0"/>
        <w:jc w:val="left"/>
      </w:pPr>
    </w:p>
    <w:p w14:paraId="6214B463" w14:textId="4F5922A4" w:rsidR="00467AC2" w:rsidRDefault="00467AC2">
      <w:pPr>
        <w:spacing w:after="0"/>
        <w:jc w:val="left"/>
      </w:pPr>
    </w:p>
    <w:p w14:paraId="2992BDE7" w14:textId="7D8C15F7" w:rsidR="00467AC2" w:rsidRDefault="00467AC2">
      <w:pPr>
        <w:spacing w:after="0"/>
        <w:jc w:val="left"/>
      </w:pPr>
    </w:p>
    <w:p w14:paraId="023396C7" w14:textId="102BEF17" w:rsidR="00467AC2" w:rsidRDefault="00467AC2">
      <w:pPr>
        <w:spacing w:after="0"/>
        <w:jc w:val="left"/>
      </w:pPr>
    </w:p>
    <w:p w14:paraId="008011F0" w14:textId="4C3CE0BB" w:rsidR="00467AC2" w:rsidRDefault="00467AC2">
      <w:pPr>
        <w:spacing w:after="0"/>
        <w:jc w:val="left"/>
      </w:pPr>
    </w:p>
    <w:p w14:paraId="568636C8" w14:textId="75F07B95" w:rsidR="00467AC2" w:rsidRDefault="00467AC2">
      <w:pPr>
        <w:spacing w:after="0"/>
        <w:jc w:val="left"/>
      </w:pPr>
    </w:p>
    <w:p w14:paraId="25C1F6AC" w14:textId="1D20DB8F" w:rsidR="00467AC2" w:rsidRDefault="00467AC2">
      <w:pPr>
        <w:spacing w:after="0"/>
        <w:jc w:val="left"/>
      </w:pPr>
    </w:p>
    <w:p w14:paraId="1093C3D6" w14:textId="0FCC95C7" w:rsidR="00467AC2" w:rsidRDefault="00467AC2">
      <w:pPr>
        <w:spacing w:after="0"/>
        <w:jc w:val="left"/>
      </w:pPr>
    </w:p>
    <w:p w14:paraId="369AAD23" w14:textId="66F0FA3E" w:rsidR="00467AC2" w:rsidRDefault="00467AC2">
      <w:pPr>
        <w:spacing w:after="0"/>
        <w:jc w:val="left"/>
      </w:pPr>
    </w:p>
    <w:p w14:paraId="45BD1742" w14:textId="023206B0" w:rsidR="00467AC2" w:rsidRDefault="00467AC2">
      <w:pPr>
        <w:spacing w:after="0"/>
        <w:jc w:val="left"/>
      </w:pPr>
    </w:p>
    <w:p w14:paraId="54373AE5" w14:textId="65DB3C6E" w:rsidR="00467AC2" w:rsidRDefault="00467AC2">
      <w:pPr>
        <w:spacing w:after="0"/>
        <w:jc w:val="left"/>
      </w:pPr>
    </w:p>
    <w:p w14:paraId="26AA459E" w14:textId="6D3D8953" w:rsidR="00467AC2" w:rsidRDefault="00467AC2">
      <w:pPr>
        <w:spacing w:after="0"/>
        <w:jc w:val="left"/>
      </w:pPr>
    </w:p>
    <w:p w14:paraId="6CCA2791" w14:textId="225CCD9A" w:rsidR="00467AC2" w:rsidRDefault="00467AC2">
      <w:pPr>
        <w:spacing w:after="0"/>
        <w:jc w:val="left"/>
      </w:pPr>
    </w:p>
    <w:p w14:paraId="5D486463" w14:textId="3D4002D5" w:rsidR="00467AC2" w:rsidRDefault="00467AC2">
      <w:pPr>
        <w:spacing w:after="0"/>
        <w:jc w:val="left"/>
      </w:pPr>
    </w:p>
    <w:p w14:paraId="5BB96930" w14:textId="73053F09" w:rsidR="00467AC2" w:rsidRDefault="00467AC2">
      <w:pPr>
        <w:spacing w:after="0"/>
        <w:jc w:val="left"/>
      </w:pPr>
    </w:p>
    <w:p w14:paraId="2B502BFD" w14:textId="3DB45C28" w:rsidR="00467AC2" w:rsidRDefault="00467AC2">
      <w:pPr>
        <w:spacing w:after="0"/>
        <w:jc w:val="left"/>
      </w:pPr>
    </w:p>
    <w:p w14:paraId="67864099" w14:textId="77777777" w:rsidR="00467AC2" w:rsidRDefault="00467AC2" w:rsidP="00467AC2">
      <w:pPr>
        <w:keepNext/>
        <w:spacing w:before="240"/>
        <w:jc w:val="left"/>
        <w:rPr>
          <w:rFonts w:ascii="Encode Sans ExpandedLight" w:eastAsia="Encode Sans ExpandedLight" w:hAnsi="Encode Sans ExpandedLight" w:cs="Times New Roman"/>
          <w:caps/>
          <w:color w:val="243782" w:themeColor="text2"/>
          <w:szCs w:val="24"/>
        </w:rPr>
      </w:pPr>
      <w:r>
        <w:rPr>
          <w:rFonts w:ascii="Encode Sans ExpandedLight" w:eastAsia="Encode Sans ExpandedLight" w:hAnsi="Encode Sans ExpandedLight" w:cs="Times New Roman"/>
          <w:caps/>
          <w:color w:val="243782" w:themeColor="text2"/>
          <w:szCs w:val="24"/>
        </w:rPr>
        <w:t>DECLARATIONS PROSPECTIVES</w:t>
      </w:r>
    </w:p>
    <w:p w14:paraId="24691BE1" w14:textId="42BC7EDC" w:rsidR="00467AC2" w:rsidRDefault="00467AC2" w:rsidP="00467AC2">
      <w:pPr>
        <w:rPr>
          <w:rFonts w:ascii="Encode Sans ExpandedLight" w:eastAsia="Encode Sans" w:hAnsi="Encode Sans ExpandedLight" w:cs="Times New Roman"/>
          <w:i/>
          <w:sz w:val="18"/>
          <w:szCs w:val="18"/>
        </w:rPr>
      </w:pPr>
      <w:r>
        <w:rPr>
          <w:rFonts w:ascii="Encode Sans ExpandedLight" w:eastAsia="Encode Sans" w:hAnsi="Encode Sans ExpandedLight" w:cs="Times New Roman"/>
          <w:i/>
          <w:sz w:val="18"/>
          <w:szCs w:val="18"/>
        </w:rPr>
        <w:t>Cette communication contient des déclarations prospectives. En particulier, les énoncés concernant les événements futurs et les résultats prévus des opérations, les stratégies d</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entreprise, les avantages prévus de la transaction proposée, les résultats financiers et opérationnels futurs, la date de clôture prévue de la transaction proposée et d</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autres aspects prévus de nos opérations ou résultats opérationnels sont des énoncés prospectifs. Ces énoncés peuvent comprendre des termes tels que ““ peut “, “ va “, “ s</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attend “, “ pourrait “, “ devrait “, “ a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intention “, “ estime “, “ anticipe “, “ croit “, “ reste “, “ en bonne voie “, “ conception”, “ cible “, “ objectif “, “ but “, “ prévision “, “ projection “, “ perspectives “, “ plan “, ou des termes similaires. Les déclarations prospectives ne sont pas des garanties de rendement futur. Elles sont plutôt fondées sur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état actuel des connaissances, les attentes futures et les projections concernant les événements futurs de Stellantis et sont par nature sujettes à des risques et à des incertitudes inhérents. Elles se rapportent à des événements et dépendent de circonstances qui pourraient ou non se produire ou exister à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avenir et, par conséquent, il ne faut pas s</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 xml:space="preserve">en remettre indûment à eux.  </w:t>
      </w:r>
    </w:p>
    <w:p w14:paraId="6F5F4899" w14:textId="5A7030D5" w:rsidR="00467AC2" w:rsidRDefault="00467AC2" w:rsidP="00467AC2">
      <w:pPr>
        <w:rPr>
          <w:rFonts w:ascii="Encode Sans ExpandedLight" w:eastAsia="Encode Sans" w:hAnsi="Encode Sans ExpandedLight" w:cs="Times New Roman"/>
          <w:i/>
          <w:sz w:val="18"/>
          <w:szCs w:val="18"/>
        </w:rPr>
      </w:pPr>
      <w:r>
        <w:rPr>
          <w:rFonts w:ascii="Encode Sans ExpandedLight" w:eastAsia="Encode Sans" w:hAnsi="Encode Sans ExpandedLight" w:cs="Times New Roman"/>
          <w:i/>
          <w:sz w:val="18"/>
          <w:szCs w:val="18"/>
        </w:rPr>
        <w:t>Les résultats réels peuvent différer sensiblement de ceux exprimés dans les énoncés prospectifs en raison de divers facteurs, notamment : des incertitudes quant à la question de savoir si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opération envisagée examinée dans le présent document sera achevée ou quant au moment où elle aura lieu; la satisfaction des conditions préalables à la conclusion de la transaction proposée, y compris la possibilité d</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obtenir des approbations réglementaires aux conditions prévues, en tout ou en temps voulu; le risque que les entreprises des parties soient lésées pendant la durée de la transaction proposée; la capacité de Stellantis à intégrer avec succès les activités de la société;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interruption de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activité après la transaction;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effet de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annonce de la transaction sur la capacité de la société à retenir et à embaucher du personnel clé et de maintenir des relations avec les clients, les fournisseurs et les autres partenaires avec lesquels la société exerce ses activités;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impact de la pandémie COVID-19, la capacité de Stellantis à lancer de nouveaux produits avec succès et à maintenir le volume des expéditions de véhicules;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évolution des marchés financiers mondiaux,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environnement économique général et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évolution de la demande de produits automobiles, qui sont soumis à un cycle conjoncturel;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évolution de la situation économique et politique locale,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évolution de la politique commerciale et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imposition de tarifs ou de tarifs mondiaux et régionaux destinés à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industrie automobile,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adoption de réformes fiscales ou d</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autres modifications des lois et règlements fiscaux; la capacité de Stellantis</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 xml:space="preserve"> à élargir certaines de leurs marques à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enquêtes gouvernementales et d</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autres imprévus, y compris les réclamations relatives à la responsabilité et à la garantie des produits et les réclamations relatives à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environnement, les enquêtes et les poursuites; les dépenses d</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exploitation des matériels en ce qui concerne le respect des règlements en matière d</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environnement, de santé et de sécurité;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intensité de la concurrence dans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industrie automobile, qui peut augmenter en raison de la consolidation;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exposition à des insuffisances dans le financement des régimes de retraite à prestations définies de Stellantis; la capacité de fournir ou d</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organiser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accès à un financement adéquat pour les concessionnaires et les clients de détail et les risques associés à la création et aux opérations de sociétés de services financiers; la possibilité d</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obtenir des financements pour exécuter les plans d</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entreprise  de Stellantis et améliorer ses activités, sa situation financière et ses résultats; un dysfonctionnement, une perturbation ou une atteinte à la sécurité affectant les systèmes de technologie de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information ou les systèmes de contrôle électronique contenus dans les véhicules de Stellantis; la capacité de Stellantis à exploiter les avantages escomptés des ententes de co-entreprise; les perturbations résultant de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instabilité politique, sociale et économique; les risques associés à nos relations avec les employés, les concessionnaires et les fournisseurs;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augmentation des coûts,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interruption de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approvisionnement ou la pénurie de matières premières, de pièces, de composants et de systèmes utilisés dans les véhicules de Stellantis;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évolution des relations du travail et l</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évolution du droit du travail applicable; fluctuations des taux de change, variations des taux d</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intérêt, risque de crédit et autres risques du marché; troubles politiques et civils; tremblements de terre ou autres catastrophes; et autres risques et incertitudes.</w:t>
      </w:r>
    </w:p>
    <w:p w14:paraId="357108D3" w14:textId="47C5B85D" w:rsidR="00467AC2" w:rsidRDefault="00467AC2" w:rsidP="00467AC2">
      <w:pPr>
        <w:rPr>
          <w:rFonts w:ascii="Encode Sans ExpandedLight" w:eastAsia="Encode Sans ExpandedLight" w:hAnsi="Encode Sans ExpandedLight" w:cs="Times New Roman"/>
          <w:sz w:val="18"/>
          <w:szCs w:val="18"/>
        </w:rPr>
      </w:pPr>
      <w:r>
        <w:rPr>
          <w:rFonts w:ascii="Encode Sans ExpandedLight" w:eastAsia="Encode Sans" w:hAnsi="Encode Sans ExpandedLight" w:cs="Times New Roman"/>
          <w:i/>
          <w:sz w:val="18"/>
          <w:szCs w:val="18"/>
        </w:rPr>
        <w:t>Toutes les déclarations prospectives contenues dans la présente communication ne sont valables qu</w:t>
      </w:r>
      <w:r w:rsidR="000D6EBE">
        <w:rPr>
          <w:rFonts w:ascii="Encode Sans ExpandedLight" w:eastAsia="Encode Sans" w:hAnsi="Encode Sans ExpandedLight" w:cs="Times New Roman"/>
          <w:i/>
          <w:sz w:val="18"/>
          <w:szCs w:val="18"/>
        </w:rPr>
        <w:t>’</w:t>
      </w:r>
      <w:r>
        <w:rPr>
          <w:rFonts w:ascii="Encode Sans ExpandedLight" w:eastAsia="Encode Sans" w:hAnsi="Encode Sans ExpandedLight" w:cs="Times New Roman"/>
          <w:i/>
          <w:sz w:val="18"/>
          <w:szCs w:val="18"/>
        </w:rPr>
        <w:t>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dépôts de Stellantis auprès de la Securities and Exchange Commission des États-Unis et AFM.</w:t>
      </w:r>
    </w:p>
    <w:p w14:paraId="4C6C4837" w14:textId="77777777" w:rsidR="00467AC2" w:rsidRDefault="00467AC2" w:rsidP="00467AC2">
      <w:pPr>
        <w:spacing w:after="0"/>
        <w:jc w:val="left"/>
      </w:pPr>
    </w:p>
    <w:p w14:paraId="39DD9782" w14:textId="77777777" w:rsidR="00467AC2" w:rsidRPr="00C80922" w:rsidRDefault="00467AC2">
      <w:pPr>
        <w:spacing w:after="0"/>
        <w:jc w:val="left"/>
      </w:pPr>
    </w:p>
    <w:sectPr w:rsidR="00467AC2" w:rsidRPr="00C80922" w:rsidSect="00C74C94">
      <w:footerReference w:type="default" r:id="rId17"/>
      <w:headerReference w:type="first" r:id="rId18"/>
      <w:pgSz w:w="12242" w:h="15842" w:code="1"/>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9BADD" w14:textId="77777777" w:rsidR="00B12C02" w:rsidRDefault="00B12C02" w:rsidP="008D3E4C">
      <w:r>
        <w:separator/>
      </w:r>
    </w:p>
  </w:endnote>
  <w:endnote w:type="continuationSeparator" w:id="0">
    <w:p w14:paraId="5E9AD929" w14:textId="77777777" w:rsidR="00B12C02" w:rsidRDefault="00B12C02" w:rsidP="008D3E4C">
      <w:r>
        <w:continuationSeparator/>
      </w:r>
    </w:p>
  </w:endnote>
  <w:endnote w:type="continuationNotice" w:id="1">
    <w:p w14:paraId="464A056A" w14:textId="77777777" w:rsidR="00B12C02" w:rsidRDefault="00B12C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3DADB662-2D2F-499D-BBAB-C5BA5156A519}"/>
    <w:embedBold r:id="rId2" w:fontKey="{5CACFD1B-7158-4BFB-9EF9-185EFE1167E6}"/>
    <w:embedItalic r:id="rId3" w:fontKey="{AB6221AC-8028-4F46-B8CA-16D71CD5AD7D}"/>
  </w:font>
  <w:font w:name="Encode Sans ExpandedSemiBold">
    <w:panose1 w:val="00000000000000000000"/>
    <w:charset w:val="00"/>
    <w:family w:val="auto"/>
    <w:pitch w:val="variable"/>
    <w:sig w:usb0="A00000FF" w:usb1="4000207B" w:usb2="00000000" w:usb3="00000000" w:csb0="00000193" w:csb1="00000000"/>
    <w:embedRegular r:id="rId4" w:fontKey="{D26FDF5A-CEBB-4FA6-A38A-F7EF7EF28DC7}"/>
    <w:embedItalic r:id="rId5" w:fontKey="{4AEB7C88-2F5D-4B89-B726-8C8E7370FCBD}"/>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DFE8" w14:textId="31BBE901"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0D6EBE">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07BB7" w14:textId="77777777" w:rsidR="00B12C02" w:rsidRDefault="00B12C02" w:rsidP="008D3E4C">
      <w:r>
        <w:separator/>
      </w:r>
    </w:p>
  </w:footnote>
  <w:footnote w:type="continuationSeparator" w:id="0">
    <w:p w14:paraId="5B38E380" w14:textId="77777777" w:rsidR="00B12C02" w:rsidRDefault="00B12C02" w:rsidP="008D3E4C">
      <w:r>
        <w:continuationSeparator/>
      </w:r>
    </w:p>
  </w:footnote>
  <w:footnote w:type="continuationNotice" w:id="1">
    <w:p w14:paraId="34A68D56" w14:textId="77777777" w:rsidR="00B12C02" w:rsidRDefault="00B12C02">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C747" w14:textId="77777777" w:rsidR="005F2120" w:rsidRDefault="00A33E8D" w:rsidP="008D3E4C">
    <w:pPr>
      <w:pStyle w:val="Header"/>
    </w:pPr>
    <w:r>
      <w:rPr>
        <w:noProof/>
        <w:lang w:val="en-US"/>
      </w:rPr>
      <mc:AlternateContent>
        <mc:Choice Requires="wpg">
          <w:drawing>
            <wp:anchor distT="0" distB="0" distL="114300" distR="114300" simplePos="0" relativeHeight="251658240" behindDoc="1" locked="1" layoutInCell="1" allowOverlap="1" wp14:anchorId="59FB5497" wp14:editId="4A5C75F9">
              <wp:simplePos x="0" y="0"/>
              <wp:positionH relativeFrom="page">
                <wp:posOffset>447675</wp:posOffset>
              </wp:positionH>
              <wp:positionV relativeFrom="page">
                <wp:posOffset>-9525</wp:posOffset>
              </wp:positionV>
              <wp:extent cx="269875" cy="278130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81300"/>
                        <a:chOff x="0" y="-78211"/>
                        <a:chExt cx="315912" cy="2824586"/>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78211"/>
                          <a:ext cx="315912" cy="2718226"/>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C40AC0" w14:textId="77777777" w:rsidR="00A33E8D" w:rsidRPr="00150AD4" w:rsidRDefault="00A33E8D" w:rsidP="008D3E4C">
                            <w:pPr>
                              <w:pStyle w:val="SPRESSRELEASESTRIP"/>
                            </w:pPr>
                            <w:r w:rsidRPr="006B7D28">
                              <w:rPr>
                                <w:sz w:val="24"/>
                                <w:lang w:val="fr"/>
                              </w:rPr>
                              <w:t xml:space="preserve">COMMUNIQUÉ DE </w:t>
                            </w:r>
                            <w:r>
                              <w:t>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9FB5497" id="Groupe 29" o:spid="_x0000_s1026" style="position:absolute;margin-left:35.25pt;margin-top:-.75pt;width:21.25pt;height:219pt;z-index:-251658240;mso-position-horizontal-relative:page;mso-position-vertical-relative:page;mso-width-relative:margin;mso-height-relative:margin" coordorigin=",-782" coordsize="3159,2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782;width:3159;height:27182;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94894;0,2694894;0,2694894;23401,2718226;46802,2694894;46802,2694894;50702,2694894;70203,2675450;89703,2694894;89703,2694894;89703,2694894;113104,2718226;136505,2694894;136505,2694894;136505,2694894;159906,2675450;179407,2694894;179407,2694894;179407,2694894;179407,2694894;179407,2694894;202808,2718226;226209,2694894;226209,2694894;226209,2694894;245709,2675450;269110,2694894;269110,2694894;269110,2694894;292511,2718226;315912,2694894;315912,2694894;315912,2694894;315912,0" o:connectangles="0,0,0,0,0,0,0,0,0,0,0,0,0,0,0,0,0,0,0,0,0,0,0,0,0,0,0,0,0,0,0,0,0,0,0,0" textboxrect="0,0,81,699"/>
                <v:textbox style="layout-flow:vertical;mso-layout-flow-alt:bottom-to-top" inset=".7mm,0,1mm,5mm">
                  <w:txbxContent>
                    <w:p w14:paraId="7FC40AC0" w14:textId="77777777" w:rsidR="00A33E8D" w:rsidRPr="00150AD4" w:rsidRDefault="00A33E8D" w:rsidP="008D3E4C">
                      <w:pPr>
                        <w:pStyle w:val="SPRESSRELEASESTRIP"/>
                      </w:pPr>
                      <w:r w:rsidRPr="006B7D28">
                        <w:rPr>
                          <w:sz w:val="24"/>
                          <w:lang w:val="fr"/>
                        </w:rPr>
                        <w:t xml:space="preserve">COMMUNIQUÉ DE </w:t>
                      </w:r>
                      <w:r>
                        <w:t>PRESSE</w:t>
                      </w:r>
                    </w:p>
                  </w:txbxContent>
                </v:textbox>
              </v:shape>
              <w10:wrap anchorx="page" anchory="page"/>
              <w10:anchorlock/>
            </v:group>
          </w:pict>
        </mc:Fallback>
      </mc:AlternateContent>
    </w:r>
    <w:r>
      <w:rPr>
        <w:noProof/>
        <w:lang w:val="en-US"/>
      </w:rPr>
      <w:drawing>
        <wp:inline distT="0" distB="0" distL="0" distR="0" wp14:anchorId="1AD040B8" wp14:editId="424F859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A22C1"/>
    <w:multiLevelType w:val="multilevel"/>
    <w:tmpl w:val="EAA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76757"/>
    <w:multiLevelType w:val="multilevel"/>
    <w:tmpl w:val="83D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916DE"/>
    <w:multiLevelType w:val="multilevel"/>
    <w:tmpl w:val="CD14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B60F3"/>
    <w:multiLevelType w:val="multilevel"/>
    <w:tmpl w:val="257E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E4330"/>
    <w:multiLevelType w:val="multilevel"/>
    <w:tmpl w:val="81A4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26"/>
    <w:rsid w:val="00006D45"/>
    <w:rsid w:val="000124FF"/>
    <w:rsid w:val="00020E3B"/>
    <w:rsid w:val="0002716F"/>
    <w:rsid w:val="000425D0"/>
    <w:rsid w:val="00053913"/>
    <w:rsid w:val="00063338"/>
    <w:rsid w:val="000743FB"/>
    <w:rsid w:val="00076083"/>
    <w:rsid w:val="00083590"/>
    <w:rsid w:val="000846B0"/>
    <w:rsid w:val="00087566"/>
    <w:rsid w:val="000B5277"/>
    <w:rsid w:val="000B5AB2"/>
    <w:rsid w:val="000B5D7A"/>
    <w:rsid w:val="000C0082"/>
    <w:rsid w:val="000C446D"/>
    <w:rsid w:val="000D6EBE"/>
    <w:rsid w:val="000F0508"/>
    <w:rsid w:val="000F1B6B"/>
    <w:rsid w:val="000F57F3"/>
    <w:rsid w:val="00126E5A"/>
    <w:rsid w:val="0014109C"/>
    <w:rsid w:val="00150AD4"/>
    <w:rsid w:val="00150F09"/>
    <w:rsid w:val="00156CE4"/>
    <w:rsid w:val="00161DC4"/>
    <w:rsid w:val="001B591C"/>
    <w:rsid w:val="001E6C1E"/>
    <w:rsid w:val="001F4703"/>
    <w:rsid w:val="002001EC"/>
    <w:rsid w:val="0020181A"/>
    <w:rsid w:val="0020396F"/>
    <w:rsid w:val="00216151"/>
    <w:rsid w:val="00220BF5"/>
    <w:rsid w:val="0022588D"/>
    <w:rsid w:val="0023542B"/>
    <w:rsid w:val="00237F82"/>
    <w:rsid w:val="00242220"/>
    <w:rsid w:val="00244613"/>
    <w:rsid w:val="0027126B"/>
    <w:rsid w:val="002836DD"/>
    <w:rsid w:val="00293E0C"/>
    <w:rsid w:val="002C508D"/>
    <w:rsid w:val="00301B81"/>
    <w:rsid w:val="00303A55"/>
    <w:rsid w:val="0032127E"/>
    <w:rsid w:val="00326832"/>
    <w:rsid w:val="003703CF"/>
    <w:rsid w:val="00370B83"/>
    <w:rsid w:val="003712A4"/>
    <w:rsid w:val="00374B62"/>
    <w:rsid w:val="00382CC9"/>
    <w:rsid w:val="003864AD"/>
    <w:rsid w:val="003920D5"/>
    <w:rsid w:val="003B52A8"/>
    <w:rsid w:val="003C3DBD"/>
    <w:rsid w:val="003E68CC"/>
    <w:rsid w:val="003E727D"/>
    <w:rsid w:val="003F1A26"/>
    <w:rsid w:val="004022B4"/>
    <w:rsid w:val="0040511B"/>
    <w:rsid w:val="00425677"/>
    <w:rsid w:val="00427ABE"/>
    <w:rsid w:val="00433EDD"/>
    <w:rsid w:val="0044219E"/>
    <w:rsid w:val="00446209"/>
    <w:rsid w:val="0045216F"/>
    <w:rsid w:val="004532D9"/>
    <w:rsid w:val="004648E7"/>
    <w:rsid w:val="00467AC2"/>
    <w:rsid w:val="00491D58"/>
    <w:rsid w:val="00495E57"/>
    <w:rsid w:val="004B364B"/>
    <w:rsid w:val="004B4021"/>
    <w:rsid w:val="004C46F5"/>
    <w:rsid w:val="004D61EA"/>
    <w:rsid w:val="004E07A6"/>
    <w:rsid w:val="004E7FEB"/>
    <w:rsid w:val="00510A49"/>
    <w:rsid w:val="00514116"/>
    <w:rsid w:val="00514A65"/>
    <w:rsid w:val="005234AB"/>
    <w:rsid w:val="00524A3D"/>
    <w:rsid w:val="00544345"/>
    <w:rsid w:val="0055479C"/>
    <w:rsid w:val="00562D3D"/>
    <w:rsid w:val="00565478"/>
    <w:rsid w:val="0057029D"/>
    <w:rsid w:val="0059213B"/>
    <w:rsid w:val="005A5851"/>
    <w:rsid w:val="005B024F"/>
    <w:rsid w:val="005B5701"/>
    <w:rsid w:val="005C775F"/>
    <w:rsid w:val="005D2EA9"/>
    <w:rsid w:val="005E1B1A"/>
    <w:rsid w:val="005F2120"/>
    <w:rsid w:val="005F28A5"/>
    <w:rsid w:val="00613756"/>
    <w:rsid w:val="0061682B"/>
    <w:rsid w:val="00617993"/>
    <w:rsid w:val="00620548"/>
    <w:rsid w:val="00645C39"/>
    <w:rsid w:val="00646166"/>
    <w:rsid w:val="00655A10"/>
    <w:rsid w:val="0067172C"/>
    <w:rsid w:val="00682310"/>
    <w:rsid w:val="00684BC8"/>
    <w:rsid w:val="00686829"/>
    <w:rsid w:val="0069341C"/>
    <w:rsid w:val="00695B67"/>
    <w:rsid w:val="006A5248"/>
    <w:rsid w:val="006B5C7E"/>
    <w:rsid w:val="006B7D28"/>
    <w:rsid w:val="006C571F"/>
    <w:rsid w:val="006D4072"/>
    <w:rsid w:val="006D47CF"/>
    <w:rsid w:val="006E27BF"/>
    <w:rsid w:val="006F2BD1"/>
    <w:rsid w:val="00720617"/>
    <w:rsid w:val="00723498"/>
    <w:rsid w:val="00724484"/>
    <w:rsid w:val="00757CB3"/>
    <w:rsid w:val="00761512"/>
    <w:rsid w:val="007616D2"/>
    <w:rsid w:val="00764C07"/>
    <w:rsid w:val="00790CE8"/>
    <w:rsid w:val="00792150"/>
    <w:rsid w:val="007A3D9D"/>
    <w:rsid w:val="007A46E2"/>
    <w:rsid w:val="007B4453"/>
    <w:rsid w:val="007C794A"/>
    <w:rsid w:val="007D7729"/>
    <w:rsid w:val="007E317D"/>
    <w:rsid w:val="007E497D"/>
    <w:rsid w:val="0080313B"/>
    <w:rsid w:val="00805FAA"/>
    <w:rsid w:val="00810221"/>
    <w:rsid w:val="008109CC"/>
    <w:rsid w:val="008124BD"/>
    <w:rsid w:val="00815B14"/>
    <w:rsid w:val="008248F0"/>
    <w:rsid w:val="00824EEE"/>
    <w:rsid w:val="00835246"/>
    <w:rsid w:val="00844956"/>
    <w:rsid w:val="0086416D"/>
    <w:rsid w:val="00870000"/>
    <w:rsid w:val="00877117"/>
    <w:rsid w:val="00897296"/>
    <w:rsid w:val="00897DD2"/>
    <w:rsid w:val="008B0F16"/>
    <w:rsid w:val="008B4CD5"/>
    <w:rsid w:val="008B718E"/>
    <w:rsid w:val="008B7F3E"/>
    <w:rsid w:val="008D3E4C"/>
    <w:rsid w:val="008F0F07"/>
    <w:rsid w:val="008F2A13"/>
    <w:rsid w:val="008F66BD"/>
    <w:rsid w:val="008F69FC"/>
    <w:rsid w:val="00914589"/>
    <w:rsid w:val="00932C48"/>
    <w:rsid w:val="00941724"/>
    <w:rsid w:val="00942832"/>
    <w:rsid w:val="0094415F"/>
    <w:rsid w:val="00970E97"/>
    <w:rsid w:val="0097243E"/>
    <w:rsid w:val="00992BE1"/>
    <w:rsid w:val="009968C5"/>
    <w:rsid w:val="009A12F3"/>
    <w:rsid w:val="009A23AB"/>
    <w:rsid w:val="009C1C90"/>
    <w:rsid w:val="009C33F1"/>
    <w:rsid w:val="009D04B2"/>
    <w:rsid w:val="009D180E"/>
    <w:rsid w:val="009D79F4"/>
    <w:rsid w:val="009E28DB"/>
    <w:rsid w:val="00A0245A"/>
    <w:rsid w:val="00A21CF9"/>
    <w:rsid w:val="00A33E8D"/>
    <w:rsid w:val="00A46BD1"/>
    <w:rsid w:val="00A46F57"/>
    <w:rsid w:val="00A70DDD"/>
    <w:rsid w:val="00A748DE"/>
    <w:rsid w:val="00A87390"/>
    <w:rsid w:val="00A927C9"/>
    <w:rsid w:val="00AB02E5"/>
    <w:rsid w:val="00AB55D7"/>
    <w:rsid w:val="00AB62EB"/>
    <w:rsid w:val="00AB6E94"/>
    <w:rsid w:val="00AC7ED9"/>
    <w:rsid w:val="00AD0B30"/>
    <w:rsid w:val="00AD26DB"/>
    <w:rsid w:val="00AE3ED1"/>
    <w:rsid w:val="00B014E5"/>
    <w:rsid w:val="00B12C02"/>
    <w:rsid w:val="00B21863"/>
    <w:rsid w:val="00B24AC7"/>
    <w:rsid w:val="00B32F4C"/>
    <w:rsid w:val="00B417AA"/>
    <w:rsid w:val="00B45356"/>
    <w:rsid w:val="00B635FA"/>
    <w:rsid w:val="00B64F18"/>
    <w:rsid w:val="00B7140B"/>
    <w:rsid w:val="00B85FCB"/>
    <w:rsid w:val="00B92FB1"/>
    <w:rsid w:val="00B96799"/>
    <w:rsid w:val="00B977B0"/>
    <w:rsid w:val="00BA011F"/>
    <w:rsid w:val="00BB641B"/>
    <w:rsid w:val="00C0321D"/>
    <w:rsid w:val="00C06C24"/>
    <w:rsid w:val="00C10E75"/>
    <w:rsid w:val="00C13189"/>
    <w:rsid w:val="00C21B90"/>
    <w:rsid w:val="00C31BF5"/>
    <w:rsid w:val="00C31F14"/>
    <w:rsid w:val="00C32E7C"/>
    <w:rsid w:val="00C363C0"/>
    <w:rsid w:val="00C37FBC"/>
    <w:rsid w:val="00C44010"/>
    <w:rsid w:val="00C5361C"/>
    <w:rsid w:val="00C60A64"/>
    <w:rsid w:val="00C61C53"/>
    <w:rsid w:val="00C61EF1"/>
    <w:rsid w:val="00C62A34"/>
    <w:rsid w:val="00C74C94"/>
    <w:rsid w:val="00C80922"/>
    <w:rsid w:val="00C814CD"/>
    <w:rsid w:val="00C97693"/>
    <w:rsid w:val="00CA3121"/>
    <w:rsid w:val="00CC1DF4"/>
    <w:rsid w:val="00CE7A72"/>
    <w:rsid w:val="00D0485C"/>
    <w:rsid w:val="00D0492A"/>
    <w:rsid w:val="00D207BC"/>
    <w:rsid w:val="00D265D9"/>
    <w:rsid w:val="00D339EF"/>
    <w:rsid w:val="00D34C6B"/>
    <w:rsid w:val="00D37784"/>
    <w:rsid w:val="00D438FB"/>
    <w:rsid w:val="00D43A60"/>
    <w:rsid w:val="00D5456A"/>
    <w:rsid w:val="00D54C2A"/>
    <w:rsid w:val="00D73E3E"/>
    <w:rsid w:val="00D814DF"/>
    <w:rsid w:val="00D842FB"/>
    <w:rsid w:val="00D963A3"/>
    <w:rsid w:val="00DA27E1"/>
    <w:rsid w:val="00DC1F72"/>
    <w:rsid w:val="00DD0B3B"/>
    <w:rsid w:val="00DD77AD"/>
    <w:rsid w:val="00DE075B"/>
    <w:rsid w:val="00DE5C1A"/>
    <w:rsid w:val="00DE6C4E"/>
    <w:rsid w:val="00DE72B9"/>
    <w:rsid w:val="00DF550B"/>
    <w:rsid w:val="00DF5711"/>
    <w:rsid w:val="00E07E72"/>
    <w:rsid w:val="00E11575"/>
    <w:rsid w:val="00E21006"/>
    <w:rsid w:val="00E3606A"/>
    <w:rsid w:val="00E37345"/>
    <w:rsid w:val="00E45FDD"/>
    <w:rsid w:val="00E51B26"/>
    <w:rsid w:val="00E8163B"/>
    <w:rsid w:val="00E82EAD"/>
    <w:rsid w:val="00E90B5F"/>
    <w:rsid w:val="00E9238E"/>
    <w:rsid w:val="00E92E59"/>
    <w:rsid w:val="00E93724"/>
    <w:rsid w:val="00E93974"/>
    <w:rsid w:val="00E976D2"/>
    <w:rsid w:val="00EA130B"/>
    <w:rsid w:val="00EA631E"/>
    <w:rsid w:val="00EB5C7E"/>
    <w:rsid w:val="00ED5CF1"/>
    <w:rsid w:val="00F06BA7"/>
    <w:rsid w:val="00F31895"/>
    <w:rsid w:val="00F50676"/>
    <w:rsid w:val="00F5284E"/>
    <w:rsid w:val="00F737DE"/>
    <w:rsid w:val="00F81DB7"/>
    <w:rsid w:val="00F90CCA"/>
    <w:rsid w:val="00F91283"/>
    <w:rsid w:val="00F92EBF"/>
    <w:rsid w:val="00FA454C"/>
    <w:rsid w:val="00FA684F"/>
    <w:rsid w:val="00FC213C"/>
    <w:rsid w:val="00FC4D8A"/>
    <w:rsid w:val="00FD2BCA"/>
    <w:rsid w:val="00FD6CFC"/>
    <w:rsid w:val="00FD6FAA"/>
    <w:rsid w:val="00FE1B9A"/>
    <w:rsid w:val="00FE375F"/>
    <w:rsid w:val="00FE4C2D"/>
    <w:rsid w:val="00FE5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353BE"/>
  <w15:chartTrackingRefBased/>
  <w15:docId w15:val="{B3197471-4AFE-408B-8C97-CEBA8FF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NormalWeb">
    <w:name w:val="Normal (Web)"/>
    <w:basedOn w:val="Normal"/>
    <w:uiPriority w:val="99"/>
    <w:semiHidden/>
    <w:unhideWhenUsed/>
    <w:rsid w:val="00F91283"/>
    <w:pPr>
      <w:spacing w:before="100" w:beforeAutospacing="1" w:after="100" w:afterAutospacing="1"/>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E923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3658">
      <w:bodyDiv w:val="1"/>
      <w:marLeft w:val="0"/>
      <w:marRight w:val="0"/>
      <w:marTop w:val="0"/>
      <w:marBottom w:val="0"/>
      <w:divBdr>
        <w:top w:val="none" w:sz="0" w:space="0" w:color="auto"/>
        <w:left w:val="none" w:sz="0" w:space="0" w:color="auto"/>
        <w:bottom w:val="none" w:sz="0" w:space="0" w:color="auto"/>
        <w:right w:val="none" w:sz="0" w:space="0" w:color="auto"/>
      </w:divBdr>
    </w:div>
    <w:div w:id="1742942281">
      <w:bodyDiv w:val="1"/>
      <w:marLeft w:val="0"/>
      <w:marRight w:val="0"/>
      <w:marTop w:val="0"/>
      <w:marBottom w:val="0"/>
      <w:divBdr>
        <w:top w:val="none" w:sz="0" w:space="0" w:color="auto"/>
        <w:left w:val="none" w:sz="0" w:space="0" w:color="auto"/>
        <w:bottom w:val="none" w:sz="0" w:space="0" w:color="auto"/>
        <w:right w:val="none" w:sz="0" w:space="0" w:color="auto"/>
      </w:divBdr>
    </w:div>
    <w:div w:id="1810395802">
      <w:bodyDiv w:val="1"/>
      <w:marLeft w:val="0"/>
      <w:marRight w:val="0"/>
      <w:marTop w:val="0"/>
      <w:marBottom w:val="0"/>
      <w:divBdr>
        <w:top w:val="none" w:sz="0" w:space="0" w:color="auto"/>
        <w:left w:val="none" w:sz="0" w:space="0" w:color="auto"/>
        <w:bottom w:val="none" w:sz="0" w:space="0" w:color="auto"/>
        <w:right w:val="none" w:sz="0" w:space="0" w:color="auto"/>
      </w:divBdr>
    </w:div>
    <w:div w:id="18192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035310\AppData\Local\Microsoft\Windows\INetCache\Content.Outlook\J2VLJNE9\www.stellantis.com\fr" TargetMode="Externa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U035310\AppData\Local\Microsoft\Windows\INetCache\Content.Outlook\J2VLJNE9\www.stellantis.com\fr" TargetMode="External"/><Relationship Id="rId12" Type="http://schemas.openxmlformats.org/officeDocument/2006/relationships/hyperlink" Target="https://www.facebook.com/Stellanti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channel/UCykdC3ouJllVwfJ_bquHgJQ"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hyperlink" Target="https://twitter.com/Stellantis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linkedin.com/company/66256333"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2A9ED5BF54466D855A4434F4DF821F"/>
        <w:category>
          <w:name w:val="General"/>
          <w:gallery w:val="placeholder"/>
        </w:category>
        <w:types>
          <w:type w:val="bbPlcHdr"/>
        </w:types>
        <w:behaviors>
          <w:behavior w:val="content"/>
        </w:behaviors>
        <w:guid w:val="{FBD667CB-092A-4687-8F7D-7CDE5244BEA5}"/>
      </w:docPartPr>
      <w:docPartBody>
        <w:p w:rsidR="007707F2" w:rsidRDefault="002E3703" w:rsidP="002E3703">
          <w:pPr>
            <w:pStyle w:val="D72A9ED5BF54466D855A4434F4DF821F"/>
          </w:pPr>
          <w:r w:rsidRPr="0086416D">
            <w:rPr>
              <w:rStyle w:val="PlaceholderText"/>
              <w:b/>
              <w:color w:val="44546A" w:themeColor="text2"/>
            </w:rPr>
            <w:t>First name LAST NAME</w:t>
          </w:r>
        </w:p>
      </w:docPartBody>
    </w:docPart>
    <w:docPart>
      <w:docPartPr>
        <w:name w:val="CA0B04F5558948FB8A39814AF4AEACF8"/>
        <w:category>
          <w:name w:val="General"/>
          <w:gallery w:val="placeholder"/>
        </w:category>
        <w:types>
          <w:type w:val="bbPlcHdr"/>
        </w:types>
        <w:behaviors>
          <w:behavior w:val="content"/>
        </w:behaviors>
        <w:guid w:val="{A797FC92-271A-43C1-922C-F8F0FCB17B53}"/>
      </w:docPartPr>
      <w:docPartBody>
        <w:p w:rsidR="007707F2" w:rsidRDefault="002E3703" w:rsidP="002E3703">
          <w:pPr>
            <w:pStyle w:val="CA0B04F5558948FB8A39814AF4AEACF8"/>
          </w:pPr>
          <w:r w:rsidRPr="0086416D">
            <w:rPr>
              <w:rStyle w:val="PlaceholderText"/>
              <w:b/>
              <w:color w:val="44546A" w:themeColor="text2"/>
            </w:rPr>
            <w:t>First name LAST NAME</w:t>
          </w:r>
        </w:p>
      </w:docPartBody>
    </w:docPart>
    <w:docPart>
      <w:docPartPr>
        <w:name w:val="12911504D9F54841871DD3FA6C384008"/>
        <w:category>
          <w:name w:val="General"/>
          <w:gallery w:val="placeholder"/>
        </w:category>
        <w:types>
          <w:type w:val="bbPlcHdr"/>
        </w:types>
        <w:behaviors>
          <w:behavior w:val="content"/>
        </w:behaviors>
        <w:guid w:val="{CDE8CBEC-B439-40BE-9A63-CC0DA151E046}"/>
      </w:docPartPr>
      <w:docPartBody>
        <w:p w:rsidR="007707F2" w:rsidRDefault="002E3703" w:rsidP="002E3703">
          <w:pPr>
            <w:pStyle w:val="12911504D9F54841871DD3FA6C38400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6D013AEFD66646EF83BADEE2148604BB"/>
        <w:category>
          <w:name w:val="General"/>
          <w:gallery w:val="placeholder"/>
        </w:category>
        <w:types>
          <w:type w:val="bbPlcHdr"/>
        </w:types>
        <w:behaviors>
          <w:behavior w:val="content"/>
        </w:behaviors>
        <w:guid w:val="{F27606E9-9472-4E4D-B760-8BB3C2AC0D60}"/>
      </w:docPartPr>
      <w:docPartBody>
        <w:p w:rsidR="007707F2" w:rsidRDefault="002E3703" w:rsidP="002E3703">
          <w:pPr>
            <w:pStyle w:val="6D013AEFD66646EF83BADEE2148604BB"/>
          </w:pPr>
          <w:r w:rsidRPr="0086416D">
            <w:rPr>
              <w:rStyle w:val="PlaceholderText"/>
              <w:b/>
              <w:color w:val="44546A" w:themeColor="text2"/>
            </w:rPr>
            <w:t>First name LAST NAME</w:t>
          </w:r>
        </w:p>
      </w:docPartBody>
    </w:docPart>
    <w:docPart>
      <w:docPartPr>
        <w:name w:val="1F53F630E22548D09C93BBFF2B5A3ECA"/>
        <w:category>
          <w:name w:val="General"/>
          <w:gallery w:val="placeholder"/>
        </w:category>
        <w:types>
          <w:type w:val="bbPlcHdr"/>
        </w:types>
        <w:behaviors>
          <w:behavior w:val="content"/>
        </w:behaviors>
        <w:guid w:val="{A89AAF64-8C2B-4F85-9487-9A43819FF20A}"/>
      </w:docPartPr>
      <w:docPartBody>
        <w:p w:rsidR="007707F2" w:rsidRDefault="002E3703" w:rsidP="002E3703">
          <w:pPr>
            <w:pStyle w:val="1F53F630E22548D09C93BBFF2B5A3E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0EB719C6FBE4CF9B2D418285C2FCD6A"/>
        <w:category>
          <w:name w:val="General"/>
          <w:gallery w:val="placeholder"/>
        </w:category>
        <w:types>
          <w:type w:val="bbPlcHdr"/>
        </w:types>
        <w:behaviors>
          <w:behavior w:val="content"/>
        </w:behaviors>
        <w:guid w:val="{6E65F0FD-FF80-451D-8A15-CD8A823B74F0}"/>
      </w:docPartPr>
      <w:docPartBody>
        <w:p w:rsidR="009D2B32" w:rsidRDefault="008D5389" w:rsidP="008D5389">
          <w:pPr>
            <w:pStyle w:val="90EB719C6FBE4CF9B2D418285C2FCD6A"/>
          </w:pPr>
          <w:r w:rsidRPr="0086416D">
            <w:rPr>
              <w:rStyle w:val="PlaceholderText"/>
              <w:b/>
              <w:color w:val="44546A" w:themeColor="text2"/>
            </w:rPr>
            <w:t>First name LAST NAME</w:t>
          </w:r>
        </w:p>
      </w:docPartBody>
    </w:docPart>
    <w:docPart>
      <w:docPartPr>
        <w:name w:val="D9402A7B7CB942BBB73CE32374DB8753"/>
        <w:category>
          <w:name w:val="General"/>
          <w:gallery w:val="placeholder"/>
        </w:category>
        <w:types>
          <w:type w:val="bbPlcHdr"/>
        </w:types>
        <w:behaviors>
          <w:behavior w:val="content"/>
        </w:behaviors>
        <w:guid w:val="{ACFEBC5B-8529-4876-82A1-1B6B1BC5E121}"/>
      </w:docPartPr>
      <w:docPartBody>
        <w:p w:rsidR="009D2B32" w:rsidRDefault="008D5389" w:rsidP="008D5389">
          <w:pPr>
            <w:pStyle w:val="D9402A7B7CB942BBB73CE32374DB8753"/>
          </w:pPr>
          <w:r w:rsidRPr="0086416D">
            <w:rPr>
              <w:rStyle w:val="PlaceholderText"/>
              <w:b/>
              <w:color w:val="44546A" w:themeColor="text2"/>
            </w:rPr>
            <w:t>First name LAST NAME</w:t>
          </w:r>
        </w:p>
      </w:docPartBody>
    </w:docPart>
    <w:docPart>
      <w:docPartPr>
        <w:name w:val="07E845D23EDC408DB7ADCC4DB43A898E"/>
        <w:category>
          <w:name w:val="General"/>
          <w:gallery w:val="placeholder"/>
        </w:category>
        <w:types>
          <w:type w:val="bbPlcHdr"/>
        </w:types>
        <w:behaviors>
          <w:behavior w:val="content"/>
        </w:behaviors>
        <w:guid w:val="{FD2C326F-7C3A-4340-A16B-E1882232225B}"/>
      </w:docPartPr>
      <w:docPartBody>
        <w:p w:rsidR="009D2B32" w:rsidRDefault="008D5389" w:rsidP="008D5389">
          <w:pPr>
            <w:pStyle w:val="07E845D23EDC408DB7ADCC4DB43A898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32"/>
    <w:rsid w:val="00005332"/>
    <w:rsid w:val="000A3B3A"/>
    <w:rsid w:val="00232213"/>
    <w:rsid w:val="002D552B"/>
    <w:rsid w:val="002E3703"/>
    <w:rsid w:val="00443236"/>
    <w:rsid w:val="00492EA7"/>
    <w:rsid w:val="0054397C"/>
    <w:rsid w:val="007707F2"/>
    <w:rsid w:val="007B17CF"/>
    <w:rsid w:val="008548D0"/>
    <w:rsid w:val="008D5389"/>
    <w:rsid w:val="009823EF"/>
    <w:rsid w:val="009D2B32"/>
    <w:rsid w:val="00A24A68"/>
    <w:rsid w:val="00CD2F9C"/>
    <w:rsid w:val="00DE1C5F"/>
    <w:rsid w:val="00E10684"/>
    <w:rsid w:val="00E829CB"/>
    <w:rsid w:val="00FE2D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89"/>
    <w:rPr>
      <w:color w:val="808080"/>
    </w:rPr>
  </w:style>
  <w:style w:type="paragraph" w:customStyle="1" w:styleId="D72A9ED5BF54466D855A4434F4DF821F">
    <w:name w:val="D72A9ED5BF54466D855A4434F4DF821F"/>
    <w:rsid w:val="002E3703"/>
    <w:rPr>
      <w:lang w:val="en-US" w:eastAsia="en-US"/>
    </w:rPr>
  </w:style>
  <w:style w:type="paragraph" w:customStyle="1" w:styleId="CA0B04F5558948FB8A39814AF4AEACF8">
    <w:name w:val="CA0B04F5558948FB8A39814AF4AEACF8"/>
    <w:rsid w:val="002E3703"/>
    <w:rPr>
      <w:lang w:val="en-US" w:eastAsia="en-US"/>
    </w:rPr>
  </w:style>
  <w:style w:type="paragraph" w:customStyle="1" w:styleId="12911504D9F54841871DD3FA6C384008">
    <w:name w:val="12911504D9F54841871DD3FA6C384008"/>
    <w:rsid w:val="002E3703"/>
    <w:rPr>
      <w:lang w:val="en-US" w:eastAsia="en-US"/>
    </w:rPr>
  </w:style>
  <w:style w:type="paragraph" w:customStyle="1" w:styleId="6D013AEFD66646EF83BADEE2148604BB">
    <w:name w:val="6D013AEFD66646EF83BADEE2148604BB"/>
    <w:rsid w:val="002E3703"/>
    <w:rPr>
      <w:lang w:val="en-US" w:eastAsia="en-US"/>
    </w:rPr>
  </w:style>
  <w:style w:type="paragraph" w:customStyle="1" w:styleId="1F53F630E22548D09C93BBFF2B5A3ECA">
    <w:name w:val="1F53F630E22548D09C93BBFF2B5A3ECA"/>
    <w:rsid w:val="002E3703"/>
    <w:rPr>
      <w:lang w:val="en-US" w:eastAsia="en-US"/>
    </w:rPr>
  </w:style>
  <w:style w:type="paragraph" w:customStyle="1" w:styleId="90EB719C6FBE4CF9B2D418285C2FCD6A">
    <w:name w:val="90EB719C6FBE4CF9B2D418285C2FCD6A"/>
    <w:rsid w:val="008D5389"/>
  </w:style>
  <w:style w:type="paragraph" w:customStyle="1" w:styleId="D9402A7B7CB942BBB73CE32374DB8753">
    <w:name w:val="D9402A7B7CB942BBB73CE32374DB8753"/>
    <w:rsid w:val="008D5389"/>
  </w:style>
  <w:style w:type="paragraph" w:customStyle="1" w:styleId="07E845D23EDC408DB7ADCC4DB43A898E">
    <w:name w:val="07E845D23EDC408DB7ADCC4DB43A898E"/>
    <w:rsid w:val="008D5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35</TotalTime>
  <Pages>7</Pages>
  <Words>2312</Words>
  <Characters>13182</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20220225_DRAFT Stellantis_StrategicPlan_First PR_V2.docx</vt:lpstr>
      <vt:lpstr>20220225_DRAFT Stellantis_StrategicPlan_First PR_V2.docx</vt:lpstr>
    </vt:vector>
  </TitlesOfParts>
  <Company>Stellantis</Company>
  <LinksUpToDate>false</LinksUpToDate>
  <CharactersWithSpaces>15464</CharactersWithSpaces>
  <SharedDoc>false</SharedDoc>
  <HLinks>
    <vt:vector size="6" baseType="variant">
      <vt:variant>
        <vt:i4>5636165</vt:i4>
      </vt:variant>
      <vt:variant>
        <vt:i4>0</vt:i4>
      </vt:variant>
      <vt:variant>
        <vt:i4>0</vt:i4>
      </vt:variant>
      <vt:variant>
        <vt:i4>5</vt:i4>
      </vt:variant>
      <vt:variant>
        <vt:lpwstr>http://www.stellantis.com/en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20220225_DRAFT Stellantis_StrategicPlan_First PR_V2.docx</dc:title>
  <dc:subject>March 1 Strategic Plan</dc:subject>
  <dc:creator>KEVIN FRAZIER</dc:creator>
  <cp:keywords>8 a.m. CET Press Release</cp:keywords>
  <dc:description/>
  <cp:lastModifiedBy>Paul Johnston</cp:lastModifiedBy>
  <cp:revision>7</cp:revision>
  <cp:lastPrinted>2021-10-28T15:12:00Z</cp:lastPrinted>
  <dcterms:created xsi:type="dcterms:W3CDTF">2022-03-01T09:30:00Z</dcterms:created>
  <dcterms:modified xsi:type="dcterms:W3CDTF">2022-03-01T10:44:00Z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ies>
</file>