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B114C" w14:textId="77777777" w:rsidR="0086416D" w:rsidRPr="0082786D" w:rsidRDefault="0086416D" w:rsidP="0002070C">
      <w:bookmarkStart w:id="0" w:name="_GoBack"/>
      <w:bookmarkEnd w:id="0"/>
    </w:p>
    <w:p w14:paraId="34D8BD8A" w14:textId="77777777" w:rsidR="0003368E" w:rsidRDefault="0003368E" w:rsidP="00CB2F82">
      <w:pPr>
        <w:rPr>
          <w:rFonts w:asciiTheme="majorHAnsi" w:hAnsiTheme="majorHAnsi"/>
          <w:bCs/>
          <w:noProof/>
          <w:color w:val="243782" w:themeColor="text2"/>
          <w:szCs w:val="24"/>
        </w:rPr>
      </w:pPr>
    </w:p>
    <w:p w14:paraId="628394A2" w14:textId="5A66CD24" w:rsidR="00CB2F82" w:rsidRDefault="00FB4171" w:rsidP="00CB2F82">
      <w:pPr>
        <w:rPr>
          <w:rFonts w:asciiTheme="majorHAnsi" w:hAnsiTheme="majorHAnsi"/>
          <w:bCs/>
          <w:noProof/>
          <w:color w:val="243782" w:themeColor="text2"/>
          <w:szCs w:val="24"/>
        </w:rPr>
      </w:pPr>
      <w:r w:rsidRPr="00087FF0">
        <w:rPr>
          <w:noProof/>
        </w:rPr>
        <mc:AlternateContent>
          <mc:Choice Requires="wps">
            <w:drawing>
              <wp:anchor distT="0" distB="0" distL="114300" distR="114300" simplePos="0" relativeHeight="251658240" behindDoc="0" locked="1" layoutInCell="1" allowOverlap="1" wp14:anchorId="7E44A10D" wp14:editId="29E3795E">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x1="http://schemas.microsoft.com/office/drawing/2015/9/8/chartex">
            <w:pict>
              <v:shape id="Freeform 27"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w14:anchorId="5BD1C8D1">
                <v:path arrowok="t" o:connecttype="custom" o:connectlocs="399417,64008;0,64008;32779,0;429768,0;399417,64008" o:connectangles="0,0,0,0,0"/>
                <w10:wrap anchorx="margin" anchory="page"/>
                <w10:anchorlock/>
              </v:shape>
            </w:pict>
          </mc:Fallback>
        </mc:AlternateContent>
      </w:r>
      <w:bookmarkStart w:id="1" w:name="_Hlk61784730"/>
    </w:p>
    <w:p w14:paraId="6CE9E6C9" w14:textId="00327BB9" w:rsidR="008700A8" w:rsidRPr="00DB69D8" w:rsidRDefault="007D47E8" w:rsidP="008700A8">
      <w:pPr>
        <w:jc w:val="center"/>
        <w:rPr>
          <w:rFonts w:asciiTheme="majorHAnsi" w:hAnsiTheme="majorHAnsi"/>
          <w:color w:val="243782" w:themeColor="text2"/>
          <w:szCs w:val="24"/>
          <w:lang w:val="en-GB"/>
        </w:rPr>
      </w:pPr>
      <w:r>
        <w:rPr>
          <w:rFonts w:asciiTheme="majorHAnsi" w:hAnsiTheme="majorHAnsi"/>
          <w:color w:val="243782" w:themeColor="text2"/>
          <w:szCs w:val="24"/>
          <w:lang w:val="en-GB"/>
        </w:rPr>
        <w:t>Stellantis</w:t>
      </w:r>
      <w:r w:rsidRPr="00DB69D8">
        <w:rPr>
          <w:rFonts w:asciiTheme="majorHAnsi" w:hAnsiTheme="majorHAnsi"/>
          <w:color w:val="243782" w:themeColor="text2"/>
          <w:szCs w:val="24"/>
          <w:lang w:val="en-GB"/>
        </w:rPr>
        <w:t> </w:t>
      </w:r>
      <w:r>
        <w:rPr>
          <w:rFonts w:asciiTheme="majorHAnsi" w:hAnsiTheme="majorHAnsi"/>
          <w:color w:val="243782" w:themeColor="text2"/>
          <w:szCs w:val="24"/>
          <w:lang w:val="en-GB"/>
        </w:rPr>
        <w:t>A</w:t>
      </w:r>
      <w:r w:rsidRPr="00DB69D8">
        <w:rPr>
          <w:rFonts w:asciiTheme="majorHAnsi" w:hAnsiTheme="majorHAnsi"/>
          <w:color w:val="243782" w:themeColor="text2"/>
          <w:szCs w:val="24"/>
          <w:lang w:val="en-GB"/>
        </w:rPr>
        <w:t xml:space="preserve">nnounces </w:t>
      </w:r>
      <w:r>
        <w:rPr>
          <w:rFonts w:asciiTheme="majorHAnsi" w:hAnsiTheme="majorHAnsi"/>
          <w:color w:val="243782" w:themeColor="text2"/>
          <w:szCs w:val="24"/>
          <w:lang w:val="en-GB"/>
        </w:rPr>
        <w:t>E</w:t>
      </w:r>
      <w:r w:rsidRPr="00DB69D8">
        <w:rPr>
          <w:rFonts w:asciiTheme="majorHAnsi" w:hAnsiTheme="majorHAnsi"/>
          <w:color w:val="243782" w:themeColor="text2"/>
          <w:szCs w:val="24"/>
          <w:lang w:val="en-GB"/>
        </w:rPr>
        <w:t xml:space="preserve">arly </w:t>
      </w:r>
      <w:r>
        <w:rPr>
          <w:rFonts w:asciiTheme="majorHAnsi" w:hAnsiTheme="majorHAnsi"/>
          <w:color w:val="243782" w:themeColor="text2"/>
          <w:szCs w:val="24"/>
          <w:lang w:val="en-GB"/>
        </w:rPr>
        <w:t>R</w:t>
      </w:r>
      <w:r w:rsidRPr="00DB69D8">
        <w:rPr>
          <w:rFonts w:asciiTheme="majorHAnsi" w:hAnsiTheme="majorHAnsi"/>
          <w:color w:val="243782" w:themeColor="text2"/>
          <w:szCs w:val="24"/>
          <w:lang w:val="en-GB"/>
        </w:rPr>
        <w:t xml:space="preserve">epayment </w:t>
      </w:r>
      <w:r w:rsidR="00F10E69" w:rsidRPr="00DB69D8">
        <w:rPr>
          <w:rFonts w:asciiTheme="majorHAnsi" w:hAnsiTheme="majorHAnsi"/>
          <w:color w:val="243782" w:themeColor="text2"/>
          <w:szCs w:val="24"/>
          <w:lang w:val="en-GB"/>
        </w:rPr>
        <w:t>of</w:t>
      </w:r>
      <w:r w:rsidR="008700A8" w:rsidRPr="00DB69D8">
        <w:rPr>
          <w:rFonts w:asciiTheme="majorHAnsi" w:hAnsiTheme="majorHAnsi"/>
          <w:color w:val="243782" w:themeColor="text2"/>
          <w:szCs w:val="24"/>
          <w:lang w:val="en-GB"/>
        </w:rPr>
        <w:t> €</w:t>
      </w:r>
      <w:r w:rsidR="00BA3BD9" w:rsidRPr="00DB69D8">
        <w:rPr>
          <w:rFonts w:asciiTheme="majorHAnsi" w:hAnsiTheme="majorHAnsi"/>
          <w:color w:val="243782" w:themeColor="text2"/>
          <w:szCs w:val="24"/>
          <w:lang w:val="en-GB"/>
        </w:rPr>
        <w:t>6</w:t>
      </w:r>
      <w:r w:rsidR="00334EE4">
        <w:rPr>
          <w:rFonts w:asciiTheme="majorHAnsi" w:hAnsiTheme="majorHAnsi"/>
          <w:color w:val="243782" w:themeColor="text2"/>
          <w:szCs w:val="24"/>
          <w:lang w:val="en-GB"/>
        </w:rPr>
        <w:t>.</w:t>
      </w:r>
      <w:r w:rsidR="00BA3BD9" w:rsidRPr="00DB69D8">
        <w:rPr>
          <w:rFonts w:asciiTheme="majorHAnsi" w:hAnsiTheme="majorHAnsi"/>
          <w:color w:val="243782" w:themeColor="text2"/>
          <w:szCs w:val="24"/>
          <w:lang w:val="en-GB"/>
        </w:rPr>
        <w:t>3</w:t>
      </w:r>
      <w:r w:rsidR="008700A8" w:rsidRPr="00DB69D8">
        <w:rPr>
          <w:rFonts w:asciiTheme="majorHAnsi" w:hAnsiTheme="majorHAnsi"/>
          <w:color w:val="243782" w:themeColor="text2"/>
          <w:szCs w:val="24"/>
          <w:lang w:val="en-GB"/>
        </w:rPr>
        <w:t xml:space="preserve"> </w:t>
      </w:r>
      <w:r>
        <w:rPr>
          <w:rFonts w:asciiTheme="majorHAnsi" w:hAnsiTheme="majorHAnsi"/>
          <w:color w:val="243782" w:themeColor="text2"/>
          <w:szCs w:val="24"/>
          <w:lang w:val="en-GB"/>
        </w:rPr>
        <w:t>B</w:t>
      </w:r>
      <w:r w:rsidRPr="00DB69D8">
        <w:rPr>
          <w:rFonts w:asciiTheme="majorHAnsi" w:hAnsiTheme="majorHAnsi"/>
          <w:color w:val="243782" w:themeColor="text2"/>
          <w:szCs w:val="24"/>
          <w:lang w:val="en-GB"/>
        </w:rPr>
        <w:t xml:space="preserve">illion </w:t>
      </w:r>
      <w:r w:rsidR="004C04A1">
        <w:rPr>
          <w:rFonts w:asciiTheme="majorHAnsi" w:hAnsiTheme="majorHAnsi"/>
          <w:color w:val="243782" w:themeColor="text2"/>
          <w:szCs w:val="24"/>
          <w:lang w:val="en-GB"/>
        </w:rPr>
        <w:br/>
      </w:r>
      <w:r w:rsidR="008700A8" w:rsidRPr="00DB69D8">
        <w:rPr>
          <w:rFonts w:asciiTheme="majorHAnsi" w:hAnsiTheme="majorHAnsi"/>
          <w:color w:val="243782" w:themeColor="text2"/>
          <w:szCs w:val="24"/>
          <w:lang w:val="en-GB"/>
        </w:rPr>
        <w:t>Credit Facility</w:t>
      </w:r>
      <w:r w:rsidR="00BA3BD9" w:rsidRPr="00DB69D8">
        <w:rPr>
          <w:rFonts w:asciiTheme="majorHAnsi" w:hAnsiTheme="majorHAnsi"/>
          <w:color w:val="243782" w:themeColor="text2"/>
          <w:szCs w:val="24"/>
          <w:lang w:val="en-GB"/>
        </w:rPr>
        <w:t xml:space="preserve"> with Intesa Sanpaolo</w:t>
      </w:r>
    </w:p>
    <w:p w14:paraId="7662BEA0" w14:textId="5B99ADEA" w:rsidR="00B143D6" w:rsidRDefault="00BA3BD9" w:rsidP="00BA3BD9">
      <w:r>
        <w:t>AMSTERDAM, January 2</w:t>
      </w:r>
      <w:r w:rsidR="7045CF4B">
        <w:t>8</w:t>
      </w:r>
      <w:r w:rsidR="004C04A1">
        <w:t>,</w:t>
      </w:r>
      <w:r>
        <w:t xml:space="preserve"> 2022</w:t>
      </w:r>
      <w:r w:rsidR="00296D50">
        <w:t xml:space="preserve"> - </w:t>
      </w:r>
      <w:hyperlink r:id="rId11" w:history="1">
        <w:r w:rsidRPr="00296D50">
          <w:rPr>
            <w:rStyle w:val="Hyperlink"/>
          </w:rPr>
          <w:t>Stellantis N.V.</w:t>
        </w:r>
      </w:hyperlink>
      <w:r w:rsidR="004C04A1">
        <w:t xml:space="preserve"> </w:t>
      </w:r>
      <w:r w:rsidR="007D47E8">
        <w:t xml:space="preserve">announced today </w:t>
      </w:r>
      <w:r>
        <w:t xml:space="preserve">that </w:t>
      </w:r>
      <w:r w:rsidR="007D47E8">
        <w:t xml:space="preserve">FCA Italy S.p.A., a </w:t>
      </w:r>
      <w:r>
        <w:t>wholly owned subsidiary</w:t>
      </w:r>
      <w:r w:rsidR="007D47E8">
        <w:t xml:space="preserve">, </w:t>
      </w:r>
      <w:r>
        <w:t>and Stellantis</w:t>
      </w:r>
      <w:r w:rsidR="00ED3B62">
        <w:t>’</w:t>
      </w:r>
      <w:r w:rsidR="644DA796">
        <w:t xml:space="preserve"> other Italian subsidiaries</w:t>
      </w:r>
      <w:r w:rsidR="004C04A1">
        <w:t>,</w:t>
      </w:r>
      <w:r>
        <w:t xml:space="preserve"> have repaid the </w:t>
      </w:r>
      <w:r w:rsidR="007D47E8">
        <w:t>€</w:t>
      </w:r>
      <w:r>
        <w:t>6.3 billion credit facility</w:t>
      </w:r>
      <w:r w:rsidR="00B143D6">
        <w:t xml:space="preserve"> to Intesa Sanpaolo.</w:t>
      </w:r>
      <w:r>
        <w:t xml:space="preserve"> </w:t>
      </w:r>
    </w:p>
    <w:p w14:paraId="0EB3C107" w14:textId="7E2841CE" w:rsidR="004420F8" w:rsidRDefault="004420F8" w:rsidP="00BA3BD9">
      <w:r w:rsidRPr="004420F8">
        <w:t xml:space="preserve">The credit facility, entered into in June 2020, </w:t>
      </w:r>
      <w:r w:rsidR="007E3B47">
        <w:t>was structured to support the restart and transformation of Italy</w:t>
      </w:r>
      <w:r w:rsidR="00ED3B62">
        <w:t>’</w:t>
      </w:r>
      <w:r w:rsidR="007E3B47">
        <w:t>s automotive sector after the COVID-19 outbreak by providing liquidity to the Company</w:t>
      </w:r>
      <w:r w:rsidR="00ED3B62">
        <w:t>’</w:t>
      </w:r>
      <w:r w:rsidR="007E3B47">
        <w:t xml:space="preserve">s business in Italy and to its Italian suppliers. The facility was instrumental in the restart of industrial production and provided continuity for key investment projects to provide </w:t>
      </w:r>
      <w:r w:rsidRPr="004420F8">
        <w:t xml:space="preserve">a sustainable future for </w:t>
      </w:r>
      <w:r w:rsidR="007E3B47">
        <w:t>the automotive sector in Italy.</w:t>
      </w:r>
      <w:r w:rsidR="00B700BC">
        <w:t xml:space="preserve"> Stellantis is now in a position to repay the facility in advance of its original maturity date of March 2023 while continuing its investment projects.</w:t>
      </w:r>
    </w:p>
    <w:p w14:paraId="57AA807A" w14:textId="7653E4A0" w:rsidR="00BA3BD9" w:rsidRPr="00DB69D8" w:rsidRDefault="00BA3BD9" w:rsidP="00BA3BD9">
      <w:r>
        <w:t>The facility was 80% guaranteed by SACE, Italy</w:t>
      </w:r>
      <w:r w:rsidR="00ED3B62">
        <w:t>’</w:t>
      </w:r>
      <w:r>
        <w:t>s Export Credit Agency, under the Italian Government</w:t>
      </w:r>
      <w:r w:rsidR="00ED3B62">
        <w:t>’</w:t>
      </w:r>
      <w:r>
        <w:t>s Liquidity Decree (</w:t>
      </w:r>
      <w:r w:rsidR="00ED3B62">
        <w:t>“</w:t>
      </w:r>
      <w:proofErr w:type="spellStart"/>
      <w:r>
        <w:t>Decreto</w:t>
      </w:r>
      <w:proofErr w:type="spellEnd"/>
      <w:r>
        <w:t xml:space="preserve"> </w:t>
      </w:r>
      <w:proofErr w:type="spellStart"/>
      <w:r>
        <w:t>Liquidità</w:t>
      </w:r>
      <w:proofErr w:type="spellEnd"/>
      <w:r w:rsidR="00ED3B62">
        <w:t>”</w:t>
      </w:r>
      <w:r>
        <w:t xml:space="preserve">), as overseen by the Ministry of Economy and Finance - MEF, and the Ministry of Economic Development – MISE. </w:t>
      </w:r>
    </w:p>
    <w:p w14:paraId="430F9C51" w14:textId="54819A6D" w:rsidR="00BA3BD9" w:rsidRPr="00BA3BD9" w:rsidRDefault="00BA3BD9" w:rsidP="00BA3BD9">
      <w:pPr>
        <w:rPr>
          <w:sz w:val="21"/>
          <w:szCs w:val="21"/>
        </w:rPr>
      </w:pPr>
    </w:p>
    <w:bookmarkEnd w:id="1"/>
    <w:p w14:paraId="48EC9AA7" w14:textId="77777777" w:rsidR="005128C7" w:rsidRPr="00DB69D8" w:rsidRDefault="005128C7" w:rsidP="005128C7">
      <w:pPr>
        <w:spacing w:after="360" w:line="288" w:lineRule="auto"/>
        <w:jc w:val="left"/>
        <w:rPr>
          <w:rFonts w:ascii="Encode Sans SemiBold" w:hAnsi="Encode Sans SemiBold" w:cs="Calibri"/>
          <w:i/>
          <w:color w:val="243782" w:themeColor="text2"/>
          <w:sz w:val="22"/>
          <w:szCs w:val="22"/>
        </w:rPr>
      </w:pPr>
      <w:r w:rsidRPr="00DB69D8">
        <w:rPr>
          <w:rFonts w:ascii="Encode Sans SemiBold" w:hAnsi="Encode Sans SemiBold" w:cs="Calibri"/>
          <w:i/>
          <w:color w:val="243782" w:themeColor="text2"/>
          <w:sz w:val="22"/>
          <w:szCs w:val="22"/>
        </w:rPr>
        <w:t>About Stellantis</w:t>
      </w:r>
    </w:p>
    <w:p w14:paraId="6EB5FE95" w14:textId="56B219FE" w:rsidR="00032F40" w:rsidRPr="00F14CA7" w:rsidRDefault="00032F40" w:rsidP="005128C7">
      <w:pPr>
        <w:spacing w:after="160" w:line="259" w:lineRule="auto"/>
        <w:rPr>
          <w:rFonts w:ascii="Encode Sans ExpandedLight" w:eastAsia="Calibri" w:hAnsi="Encode Sans ExpandedLight" w:cs="Calibri"/>
          <w:i/>
          <w:color w:val="1F497D"/>
          <w:sz w:val="18"/>
          <w:szCs w:val="22"/>
          <w:lang w:val="en-GB"/>
        </w:rPr>
      </w:pPr>
      <w:r w:rsidRPr="007819D6">
        <w:rPr>
          <w:rFonts w:eastAsia="Encode Sans" w:cs="Encode Sans"/>
          <w:i/>
          <w:color w:val="222222"/>
          <w:sz w:val="22"/>
          <w:szCs w:val="24"/>
          <w:highlight w:val="white"/>
        </w:rPr>
        <w:t>Stellantis N.V. (NYSE / MTA / Euronext Paris: STLA) is one of the world</w:t>
      </w:r>
      <w:r w:rsidR="00ED3B62">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w:t>
      </w:r>
      <w:r w:rsidR="00ED3B62">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For more information, visit www.stellantis.com</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14:paraId="39F1A42F" w14:textId="77777777" w:rsidTr="001666F7">
        <w:tc>
          <w:tcPr>
            <w:tcW w:w="2265" w:type="dxa"/>
            <w:vAlign w:val="bottom"/>
          </w:tcPr>
          <w:p w14:paraId="56F49263"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6B3D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23.55pt" o:ole="">
                  <v:imagedata r:id="rId12" o:title=""/>
                </v:shape>
                <o:OLEObject Type="Embed" ProgID="PBrush" ShapeID="_x0000_i1025" DrawAspect="Content" ObjectID="_1704872033" r:id="rId13"/>
              </w:object>
            </w:r>
            <w:hyperlink r:id="rId14"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7FA0CE55"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C87650E">
                <v:shape id="_x0000_i1026" type="#_x0000_t75" style="width:21.45pt;height:21.45pt" o:ole="">
                  <v:imagedata r:id="rId15" o:title=""/>
                </v:shape>
                <o:OLEObject Type="Embed" ProgID="PBrush" ShapeID="_x0000_i1026" DrawAspect="Content" ObjectID="_1704872034" r:id="rId16"/>
              </w:object>
            </w:r>
            <w:hyperlink r:id="rId17"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57188212"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13C76AB">
                <v:shape id="_x0000_i1027" type="#_x0000_t75" style="width:20.55pt;height:20.55pt" o:ole="">
                  <v:imagedata r:id="rId18" o:title=""/>
                </v:shape>
                <o:OLEObject Type="Embed" ProgID="PBrush" ShapeID="_x0000_i1027" DrawAspect="Content" ObjectID="_1704872035" r:id="rId19"/>
              </w:object>
            </w:r>
            <w:hyperlink r:id="rId20"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242DBA8"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7A15AE2">
                <v:shape id="_x0000_i1028" type="#_x0000_t75" style="width:23.55pt;height:23.55pt" o:ole="">
                  <v:imagedata r:id="rId21" o:title=""/>
                </v:shape>
                <o:OLEObject Type="Embed" ProgID="PBrush" ShapeID="_x0000_i1028" DrawAspect="Content" ObjectID="_1704872036" r:id="rId22"/>
              </w:object>
            </w:r>
            <w:hyperlink r:id="rId23" w:history="1">
              <w:r w:rsidRPr="00D64B4E">
                <w:rPr>
                  <w:rStyle w:val="Hyperlink"/>
                  <w:rFonts w:ascii="Encode Sans ExpandedLight" w:eastAsia="Calibri" w:hAnsi="Encode Sans ExpandedLight" w:cs="Times New Roman"/>
                  <w:sz w:val="20"/>
                </w:rPr>
                <w:t>Stellantis</w:t>
              </w:r>
            </w:hyperlink>
          </w:p>
        </w:tc>
      </w:tr>
    </w:tbl>
    <w:tbl>
      <w:tblPr>
        <w:tblStyle w:val="TableGrid"/>
        <w:tblW w:w="5764"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149"/>
      </w:tblGrid>
      <w:tr w:rsidR="00A33E8D" w:rsidRPr="008700A8" w14:paraId="273D123D" w14:textId="77777777" w:rsidTr="003216A3">
        <w:trPr>
          <w:trHeight w:val="1215"/>
        </w:trPr>
        <w:tc>
          <w:tcPr>
            <w:tcW w:w="9149" w:type="dxa"/>
          </w:tcPr>
          <w:p w14:paraId="063464FC" w14:textId="77777777" w:rsidR="00A33E8D" w:rsidRPr="005128C7" w:rsidRDefault="0086416D" w:rsidP="0002070C">
            <w:pPr>
              <w:rPr>
                <w:sz w:val="21"/>
                <w:szCs w:val="21"/>
              </w:rPr>
            </w:pPr>
            <w:r w:rsidRPr="005128C7">
              <w:rPr>
                <w:noProof/>
                <w:sz w:val="21"/>
                <w:szCs w:val="21"/>
              </w:rPr>
              <mc:AlternateContent>
                <mc:Choice Requires="wps">
                  <w:drawing>
                    <wp:inline distT="0" distB="0" distL="0" distR="0" wp14:anchorId="14286500" wp14:editId="6CB75CC1">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cx1="http://schemas.microsoft.com/office/drawing/2015/9/8/chartex">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w14:anchorId="294F8FE3">
                      <v:path arrowok="t" o:connecttype="custom" o:connectlocs="401492,61913;0,61913;32949,0;432000,0;401492,61913" o:connectangles="0,0,0,0,0"/>
                      <w10:anchorlock/>
                    </v:shape>
                  </w:pict>
                </mc:Fallback>
              </mc:AlternateContent>
            </w:r>
          </w:p>
          <w:p w14:paraId="20733734" w14:textId="77777777" w:rsidR="00C464D7" w:rsidRDefault="0086416D" w:rsidP="003216A3">
            <w:pPr>
              <w:pStyle w:val="SContact-Title"/>
              <w:jc w:val="left"/>
              <w:rPr>
                <w:szCs w:val="24"/>
              </w:rPr>
            </w:pPr>
            <w:bookmarkStart w:id="2" w:name="_Hlk61784883"/>
            <w:r w:rsidRPr="00DB69D8">
              <w:rPr>
                <w:szCs w:val="24"/>
              </w:rPr>
              <w:t>For more information</w:t>
            </w:r>
            <w:r w:rsidR="0085397B" w:rsidRPr="00DB69D8">
              <w:rPr>
                <w:szCs w:val="24"/>
              </w:rPr>
              <w:t>,</w:t>
            </w:r>
            <w:r w:rsidRPr="00DB69D8">
              <w:rPr>
                <w:szCs w:val="24"/>
              </w:rPr>
              <w:t xml:space="preserve"> contact:</w:t>
            </w:r>
            <w:bookmarkEnd w:id="2"/>
          </w:p>
          <w:p w14:paraId="783EFD11" w14:textId="77777777" w:rsidR="002B30DC" w:rsidRDefault="002B30DC" w:rsidP="002B30DC">
            <w:pPr>
              <w:pStyle w:val="SContact-Title"/>
              <w:jc w:val="left"/>
              <w:rPr>
                <w:lang w:val="fr-FR"/>
              </w:rPr>
            </w:pPr>
            <w:r>
              <w:rPr>
                <w:lang w:val="fr-FR"/>
              </w:rPr>
              <w:t xml:space="preserve">Andrea PALLARD </w:t>
            </w:r>
            <w:r w:rsidRPr="00C464D7">
              <w:rPr>
                <w:rFonts w:asciiTheme="minorHAnsi" w:hAnsiTheme="minorHAnsi"/>
                <w:lang w:val="fr-FR"/>
              </w:rPr>
              <w:t>+39 335 873 7298 –</w:t>
            </w:r>
            <w:r>
              <w:rPr>
                <w:rFonts w:asciiTheme="minorHAnsi" w:hAnsiTheme="minorHAnsi"/>
                <w:lang w:val="fr-FR"/>
              </w:rPr>
              <w:t xml:space="preserve"> </w:t>
            </w:r>
            <w:r w:rsidRPr="00C464D7">
              <w:rPr>
                <w:rFonts w:asciiTheme="minorHAnsi" w:hAnsiTheme="minorHAnsi"/>
                <w:lang w:val="fr-FR"/>
              </w:rPr>
              <w:t>andrea.pallard@stellantis.com</w:t>
            </w:r>
          </w:p>
          <w:p w14:paraId="25B837B0" w14:textId="400FB349" w:rsidR="002B30DC" w:rsidRPr="002B30DC" w:rsidRDefault="002B30DC" w:rsidP="002B30DC">
            <w:pPr>
              <w:pStyle w:val="SContact-Sendersinfo"/>
            </w:pPr>
            <w:r>
              <w:rPr>
                <w:lang w:val="fr-FR"/>
              </w:rPr>
              <w:t>Claudio D</w:t>
            </w:r>
            <w:r w:rsidR="00ED3B62">
              <w:rPr>
                <w:lang w:val="fr-FR"/>
              </w:rPr>
              <w:t>’</w:t>
            </w:r>
            <w:r>
              <w:rPr>
                <w:lang w:val="fr-FR"/>
              </w:rPr>
              <w:t xml:space="preserve">AMICO </w:t>
            </w:r>
            <w:r w:rsidRPr="00C464D7">
              <w:rPr>
                <w:rFonts w:asciiTheme="minorHAnsi" w:hAnsiTheme="minorHAnsi"/>
                <w:lang w:val="fr-FR"/>
              </w:rPr>
              <w:t>+39 334 710 7828</w:t>
            </w:r>
            <w:r w:rsidRPr="004048F6">
              <w:rPr>
                <w:rFonts w:asciiTheme="minorHAnsi" w:hAnsiTheme="minorHAnsi"/>
                <w:lang w:val="fr-FR"/>
              </w:rPr>
              <w:t xml:space="preserve"> – </w:t>
            </w:r>
            <w:r>
              <w:rPr>
                <w:rFonts w:asciiTheme="minorHAnsi" w:hAnsiTheme="minorHAnsi"/>
                <w:lang w:val="fr-FR"/>
              </w:rPr>
              <w:t>claudio.damico</w:t>
            </w:r>
            <w:r w:rsidRPr="004048F6">
              <w:rPr>
                <w:rFonts w:asciiTheme="minorHAnsi" w:hAnsiTheme="minorHAnsi"/>
                <w:lang w:val="fr-FR"/>
              </w:rPr>
              <w:t>@stellantis.com</w:t>
            </w:r>
          </w:p>
        </w:tc>
      </w:tr>
      <w:tr w:rsidR="003A3A35" w:rsidRPr="008700A8" w14:paraId="03863887" w14:textId="4C35F671" w:rsidTr="006C14C5">
        <w:trPr>
          <w:trHeight w:val="169"/>
        </w:trPr>
        <w:tc>
          <w:tcPr>
            <w:tcW w:w="9149" w:type="dxa"/>
          </w:tcPr>
          <w:p w14:paraId="6CF16395" w14:textId="56431F1F" w:rsidR="003A3A35" w:rsidRPr="00C464D7" w:rsidRDefault="006C14C5" w:rsidP="0002070C">
            <w:pPr>
              <w:rPr>
                <w:color w:val="243782" w:themeColor="hyperlink"/>
              </w:rPr>
            </w:pPr>
            <w:r>
              <w:br w:type="page"/>
            </w:r>
            <w:hyperlink r:id="rId24" w:history="1">
              <w:r w:rsidR="00BE635A" w:rsidRPr="00B422A2">
                <w:rPr>
                  <w:rStyle w:val="Hyperlink"/>
                </w:rPr>
                <w:t>communications@stellantis.com</w:t>
              </w:r>
            </w:hyperlink>
            <w:r w:rsidR="00BE635A" w:rsidRPr="0002070C">
              <w:br/>
            </w:r>
            <w:r w:rsidR="00BE635A" w:rsidRPr="00C464D7">
              <w:rPr>
                <w:color w:val="243782" w:themeColor="text2"/>
              </w:rPr>
              <w:t>www.stellantis.com</w:t>
            </w:r>
          </w:p>
        </w:tc>
      </w:tr>
    </w:tbl>
    <w:p w14:paraId="4F334E03" w14:textId="08D02FFE" w:rsidR="006C14C5" w:rsidRDefault="006C14C5" w:rsidP="00C464D7">
      <w:pPr>
        <w:spacing w:after="0"/>
        <w:ind w:left="-284"/>
        <w:jc w:val="left"/>
        <w:rPr>
          <w:rFonts w:ascii="Encode Sans ExpandedLight" w:hAnsi="Encode Sans ExpandedLight"/>
          <w:color w:val="243782" w:themeColor="text2"/>
          <w:szCs w:val="20"/>
          <w:lang w:val="sv-SE"/>
        </w:rPr>
      </w:pPr>
    </w:p>
    <w:p w14:paraId="35CDCBF6" w14:textId="77777777" w:rsidR="006C14C5" w:rsidRDefault="006C14C5">
      <w:pPr>
        <w:spacing w:after="0"/>
        <w:jc w:val="left"/>
        <w:rPr>
          <w:rFonts w:ascii="Encode Sans ExpandedLight" w:hAnsi="Encode Sans ExpandedLight"/>
          <w:color w:val="243782" w:themeColor="text2"/>
          <w:szCs w:val="20"/>
          <w:lang w:val="sv-SE"/>
        </w:rPr>
      </w:pPr>
      <w:r>
        <w:rPr>
          <w:rFonts w:ascii="Encode Sans ExpandedLight" w:hAnsi="Encode Sans ExpandedLight"/>
          <w:color w:val="243782" w:themeColor="text2"/>
          <w:szCs w:val="20"/>
          <w:lang w:val="sv-SE"/>
        </w:rPr>
        <w:br w:type="page"/>
      </w:r>
    </w:p>
    <w:p w14:paraId="6D1ED954" w14:textId="77777777" w:rsidR="002B30DC" w:rsidRDefault="002B30DC" w:rsidP="002B30DC">
      <w:pPr>
        <w:pStyle w:val="STITLE"/>
      </w:pPr>
      <w:r>
        <w:lastRenderedPageBreak/>
        <w:t>FORWARD-LOOKING STATEMENTS</w:t>
      </w:r>
    </w:p>
    <w:p w14:paraId="53846E90" w14:textId="142A679C" w:rsidR="002B30DC" w:rsidRPr="00972870" w:rsidRDefault="002B30DC" w:rsidP="002B30DC">
      <w:pPr>
        <w:spacing w:before="240"/>
        <w:rPr>
          <w:rFonts w:eastAsia="Encode Sans"/>
          <w:i/>
          <w:sz w:val="18"/>
          <w:szCs w:val="18"/>
        </w:rPr>
      </w:pPr>
      <w:r w:rsidRPr="00972870">
        <w:rPr>
          <w:rFonts w:eastAsia="Encode Sans"/>
          <w:i/>
          <w:sz w:val="18"/>
          <w:szCs w:val="18"/>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sidR="00ED3B62">
        <w:rPr>
          <w:rFonts w:eastAsia="Encode Sans"/>
          <w:i/>
          <w:sz w:val="18"/>
          <w:szCs w:val="18"/>
        </w:rPr>
        <w:t>“</w:t>
      </w:r>
      <w:r w:rsidRPr="00972870">
        <w:rPr>
          <w:rFonts w:eastAsia="Encode Sans"/>
          <w:i/>
          <w:sz w:val="18"/>
          <w:szCs w:val="18"/>
        </w:rPr>
        <w:t>may</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will</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expect</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could</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should</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intend</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estimate</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anticipate</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believe</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remain</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on track</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design</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target</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objective</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goal</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forecast</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projection</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outlook</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prospects</w:t>
      </w:r>
      <w:r w:rsidR="00ED3B62">
        <w:rPr>
          <w:rFonts w:eastAsia="Encode Sans"/>
          <w:i/>
          <w:sz w:val="18"/>
          <w:szCs w:val="18"/>
        </w:rPr>
        <w:t>”</w:t>
      </w:r>
      <w:r w:rsidRPr="00972870">
        <w:rPr>
          <w:rFonts w:eastAsia="Encode Sans"/>
          <w:i/>
          <w:sz w:val="18"/>
          <w:szCs w:val="18"/>
        </w:rPr>
        <w:t xml:space="preserve">, </w:t>
      </w:r>
      <w:r w:rsidR="00ED3B62">
        <w:rPr>
          <w:rFonts w:eastAsia="Encode Sans"/>
          <w:i/>
          <w:sz w:val="18"/>
          <w:szCs w:val="18"/>
        </w:rPr>
        <w:t>“</w:t>
      </w:r>
      <w:r w:rsidRPr="00972870">
        <w:rPr>
          <w:rFonts w:eastAsia="Encode Sans"/>
          <w:i/>
          <w:sz w:val="18"/>
          <w:szCs w:val="18"/>
        </w:rPr>
        <w:t>plan</w:t>
      </w:r>
      <w:r w:rsidR="00ED3B62">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sidR="00ED3B62">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1A927EAE" w14:textId="503743F5" w:rsidR="002B30DC" w:rsidRPr="00972870" w:rsidRDefault="002B30DC" w:rsidP="002B30DC">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sidR="00ED3B62">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sidR="00ED3B62">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sidR="00ED3B62">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sidR="00ED3B62">
        <w:rPr>
          <w:rFonts w:eastAsia="Encode Sans"/>
          <w:i/>
          <w:sz w:val="18"/>
          <w:szCs w:val="18"/>
        </w:rPr>
        <w:t>’</w:t>
      </w:r>
      <w:r w:rsidRPr="00972870">
        <w:rPr>
          <w:rFonts w:eastAsia="Encode Sans"/>
          <w:i/>
          <w:sz w:val="18"/>
          <w:szCs w:val="18"/>
        </w:rPr>
        <w:t xml:space="preserve"> vehicles; Stellantis</w:t>
      </w:r>
      <w:r w:rsidR="00ED3B62">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sidR="00ED3B62">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01129010" w14:textId="61DB1537" w:rsidR="002B30DC" w:rsidRPr="00972870" w:rsidRDefault="002B30DC" w:rsidP="002B30DC">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sidR="00ED3B62">
        <w:rPr>
          <w:rFonts w:eastAsia="Encode Sans"/>
          <w:i/>
          <w:sz w:val="18"/>
          <w:szCs w:val="18"/>
        </w:rPr>
        <w:t>’</w:t>
      </w:r>
      <w:r w:rsidRPr="00972870">
        <w:rPr>
          <w:rFonts w:eastAsia="Encode Sans"/>
          <w:i/>
          <w:sz w:val="18"/>
          <w:szCs w:val="18"/>
        </w:rPr>
        <w:t xml:space="preserve"> financial results, is included in Stellantis</w:t>
      </w:r>
      <w:r w:rsidR="00ED3B62">
        <w:rPr>
          <w:rFonts w:eastAsia="Encode Sans"/>
          <w:i/>
          <w:sz w:val="18"/>
          <w:szCs w:val="18"/>
        </w:rPr>
        <w:t>’</w:t>
      </w:r>
      <w:r w:rsidRPr="00972870">
        <w:rPr>
          <w:rFonts w:eastAsia="Encode Sans"/>
          <w:i/>
          <w:sz w:val="18"/>
          <w:szCs w:val="18"/>
        </w:rPr>
        <w:t xml:space="preserve"> reports and filings with the U.S. Securities and Exchange Commission and AFM.</w:t>
      </w:r>
    </w:p>
    <w:p w14:paraId="402D67CA" w14:textId="77777777" w:rsidR="002B30DC" w:rsidRPr="00DB69D8" w:rsidRDefault="002B30DC" w:rsidP="002B30DC">
      <w:pPr>
        <w:spacing w:after="0"/>
        <w:ind w:left="-284"/>
        <w:jc w:val="left"/>
        <w:rPr>
          <w:rFonts w:ascii="Encode Sans ExpandedLight" w:hAnsi="Encode Sans ExpandedLight"/>
          <w:color w:val="243782" w:themeColor="text2"/>
          <w:szCs w:val="20"/>
          <w:lang w:val="sv-SE"/>
        </w:rPr>
      </w:pPr>
    </w:p>
    <w:p w14:paraId="67FA4FB1" w14:textId="77777777" w:rsidR="008B0D4F" w:rsidRPr="00DB69D8" w:rsidRDefault="008B0D4F" w:rsidP="00C464D7">
      <w:pPr>
        <w:spacing w:after="0"/>
        <w:ind w:left="-284"/>
        <w:jc w:val="left"/>
        <w:rPr>
          <w:rFonts w:ascii="Encode Sans ExpandedLight" w:hAnsi="Encode Sans ExpandedLight"/>
          <w:color w:val="243782" w:themeColor="text2"/>
          <w:szCs w:val="20"/>
          <w:lang w:val="sv-SE"/>
        </w:rPr>
      </w:pPr>
    </w:p>
    <w:sectPr w:rsidR="008B0D4F" w:rsidRPr="00DB69D8" w:rsidSect="0002070C">
      <w:footerReference w:type="default" r:id="rId25"/>
      <w:headerReference w:type="first" r:id="rId26"/>
      <w:pgSz w:w="11906" w:h="16838" w:code="9"/>
      <w:pgMar w:top="1134" w:right="1985" w:bottom="1134" w:left="1985" w:header="1021" w:footer="442"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D55C3BB" w16cid:durableId="23F76A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D3321" w14:textId="77777777" w:rsidR="00912349" w:rsidRDefault="00912349" w:rsidP="0002070C">
      <w:r>
        <w:separator/>
      </w:r>
    </w:p>
  </w:endnote>
  <w:endnote w:type="continuationSeparator" w:id="0">
    <w:p w14:paraId="52E11C59" w14:textId="77777777" w:rsidR="00912349" w:rsidRDefault="00912349"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C3988EC8-E169-4FC7-A751-3E02C44B7709}"/>
    <w:embedBold r:id="rId2" w:fontKey="{0F85000B-1986-4D3B-9A2C-7F412BF72D37}"/>
    <w:embedItalic r:id="rId3" w:fontKey="{B7F0BAD7-B965-4969-9BA2-35C4F0B39070}"/>
  </w:font>
  <w:font w:name="Encode Sans ExpandedSemiBold">
    <w:panose1 w:val="00000000000000000000"/>
    <w:charset w:val="00"/>
    <w:family w:val="auto"/>
    <w:pitch w:val="variable"/>
    <w:sig w:usb0="A00000FF" w:usb1="4000207B" w:usb2="00000000" w:usb3="00000000" w:csb0="00000193" w:csb1="00000000"/>
    <w:embedRegular r:id="rId4" w:fontKey="{1237DF14-272F-40F7-B692-6BEDE3C85FFD}"/>
    <w:embedItalic r:id="rId5" w:fontKey="{83D8AF6F-7FC0-4BDE-AF7E-D64CDCCB88F4}"/>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Italic r:id="rId6" w:subsetted="1" w:fontKey="{8CD13C1D-2140-4CE5-A6B5-2DF75BD97B07}"/>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5F4A0" w14:textId="4FEF0937"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ED3B62">
      <w:rPr>
        <w:rStyle w:val="PageNumber"/>
        <w:noProof/>
        <w:szCs w:val="16"/>
      </w:rPr>
      <w:t>3</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8BF3" w14:textId="77777777" w:rsidR="00912349" w:rsidRDefault="00912349" w:rsidP="0002070C">
      <w:r>
        <w:separator/>
      </w:r>
    </w:p>
  </w:footnote>
  <w:footnote w:type="continuationSeparator" w:id="0">
    <w:p w14:paraId="63216E17" w14:textId="77777777" w:rsidR="00912349" w:rsidRDefault="00912349"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47911"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60CEAC84" wp14:editId="73BD363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A48AAB"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0CEAC84"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1DA48AAB" w14:textId="77777777"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3CD5DC42" wp14:editId="736FA89D">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2345" w:hanging="360"/>
      </w:pPr>
      <w:rPr>
        <w:rFonts w:ascii="Symbol" w:hAnsi="Symbo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2"/>
    <w:rsid w:val="00000BC0"/>
    <w:rsid w:val="00014BC9"/>
    <w:rsid w:val="0002070C"/>
    <w:rsid w:val="0002217B"/>
    <w:rsid w:val="00024492"/>
    <w:rsid w:val="00025506"/>
    <w:rsid w:val="00032F40"/>
    <w:rsid w:val="0003368E"/>
    <w:rsid w:val="00072C67"/>
    <w:rsid w:val="0008004A"/>
    <w:rsid w:val="00087566"/>
    <w:rsid w:val="00087FF0"/>
    <w:rsid w:val="000959A1"/>
    <w:rsid w:val="000A0A5E"/>
    <w:rsid w:val="000C18FF"/>
    <w:rsid w:val="000C1F57"/>
    <w:rsid w:val="00116049"/>
    <w:rsid w:val="00120DA0"/>
    <w:rsid w:val="00126F29"/>
    <w:rsid w:val="00190445"/>
    <w:rsid w:val="001B4263"/>
    <w:rsid w:val="001B591C"/>
    <w:rsid w:val="001C775B"/>
    <w:rsid w:val="001E3A5D"/>
    <w:rsid w:val="001E7847"/>
    <w:rsid w:val="00220B6B"/>
    <w:rsid w:val="002836DD"/>
    <w:rsid w:val="0029172B"/>
    <w:rsid w:val="00293E0C"/>
    <w:rsid w:val="00296D50"/>
    <w:rsid w:val="00297094"/>
    <w:rsid w:val="002A76D0"/>
    <w:rsid w:val="002B2FE2"/>
    <w:rsid w:val="002B30DC"/>
    <w:rsid w:val="002C508D"/>
    <w:rsid w:val="002F18EC"/>
    <w:rsid w:val="003216A3"/>
    <w:rsid w:val="00334067"/>
    <w:rsid w:val="00334EE4"/>
    <w:rsid w:val="0036017D"/>
    <w:rsid w:val="00362DCC"/>
    <w:rsid w:val="003864AD"/>
    <w:rsid w:val="003873B1"/>
    <w:rsid w:val="003A3A35"/>
    <w:rsid w:val="003A6735"/>
    <w:rsid w:val="003C085D"/>
    <w:rsid w:val="003D2CC7"/>
    <w:rsid w:val="003E68CC"/>
    <w:rsid w:val="00400B91"/>
    <w:rsid w:val="004022B4"/>
    <w:rsid w:val="00411411"/>
    <w:rsid w:val="00425677"/>
    <w:rsid w:val="00433EDD"/>
    <w:rsid w:val="004345F9"/>
    <w:rsid w:val="004420F8"/>
    <w:rsid w:val="0044219E"/>
    <w:rsid w:val="0045216F"/>
    <w:rsid w:val="00475153"/>
    <w:rsid w:val="0048097F"/>
    <w:rsid w:val="004A2B09"/>
    <w:rsid w:val="004B5BE7"/>
    <w:rsid w:val="004C04A1"/>
    <w:rsid w:val="004D61EA"/>
    <w:rsid w:val="005128C7"/>
    <w:rsid w:val="00515C12"/>
    <w:rsid w:val="00537DB3"/>
    <w:rsid w:val="00544345"/>
    <w:rsid w:val="005708BD"/>
    <w:rsid w:val="005C1F23"/>
    <w:rsid w:val="005C5158"/>
    <w:rsid w:val="005C775F"/>
    <w:rsid w:val="005F2120"/>
    <w:rsid w:val="006074EF"/>
    <w:rsid w:val="00613FB1"/>
    <w:rsid w:val="0061682B"/>
    <w:rsid w:val="006237ED"/>
    <w:rsid w:val="006279C9"/>
    <w:rsid w:val="006338ED"/>
    <w:rsid w:val="00637DDD"/>
    <w:rsid w:val="00646166"/>
    <w:rsid w:val="00650C84"/>
    <w:rsid w:val="00655A10"/>
    <w:rsid w:val="0066219A"/>
    <w:rsid w:val="00664128"/>
    <w:rsid w:val="00666A6D"/>
    <w:rsid w:val="006733A6"/>
    <w:rsid w:val="00675B12"/>
    <w:rsid w:val="00682310"/>
    <w:rsid w:val="00683765"/>
    <w:rsid w:val="00683B2B"/>
    <w:rsid w:val="006B0549"/>
    <w:rsid w:val="006B5C7E"/>
    <w:rsid w:val="006C14C5"/>
    <w:rsid w:val="006D357D"/>
    <w:rsid w:val="006E27BF"/>
    <w:rsid w:val="006F3D5A"/>
    <w:rsid w:val="00715647"/>
    <w:rsid w:val="00716893"/>
    <w:rsid w:val="00730F85"/>
    <w:rsid w:val="00732C04"/>
    <w:rsid w:val="00736170"/>
    <w:rsid w:val="00776357"/>
    <w:rsid w:val="00777D49"/>
    <w:rsid w:val="007A46E2"/>
    <w:rsid w:val="007D47E8"/>
    <w:rsid w:val="007E317D"/>
    <w:rsid w:val="007E3B47"/>
    <w:rsid w:val="007E49CE"/>
    <w:rsid w:val="0080313B"/>
    <w:rsid w:val="00805FAA"/>
    <w:rsid w:val="008124BD"/>
    <w:rsid w:val="00815B14"/>
    <w:rsid w:val="0082006C"/>
    <w:rsid w:val="0082786D"/>
    <w:rsid w:val="00837340"/>
    <w:rsid w:val="00844956"/>
    <w:rsid w:val="0085397B"/>
    <w:rsid w:val="0086416D"/>
    <w:rsid w:val="008700A8"/>
    <w:rsid w:val="00873BA6"/>
    <w:rsid w:val="00877117"/>
    <w:rsid w:val="00885B22"/>
    <w:rsid w:val="008B02AC"/>
    <w:rsid w:val="008B0D4F"/>
    <w:rsid w:val="008B4CD5"/>
    <w:rsid w:val="008E2B87"/>
    <w:rsid w:val="008F0F07"/>
    <w:rsid w:val="008F2A13"/>
    <w:rsid w:val="00907785"/>
    <w:rsid w:val="00912349"/>
    <w:rsid w:val="00992BE1"/>
    <w:rsid w:val="009968C5"/>
    <w:rsid w:val="009A23AB"/>
    <w:rsid w:val="009D180E"/>
    <w:rsid w:val="009D2071"/>
    <w:rsid w:val="009F2D88"/>
    <w:rsid w:val="009F590C"/>
    <w:rsid w:val="00A07365"/>
    <w:rsid w:val="00A14F62"/>
    <w:rsid w:val="00A33E8D"/>
    <w:rsid w:val="00A36A20"/>
    <w:rsid w:val="00A51A7F"/>
    <w:rsid w:val="00A51B6A"/>
    <w:rsid w:val="00A71966"/>
    <w:rsid w:val="00A75948"/>
    <w:rsid w:val="00A87390"/>
    <w:rsid w:val="00AC709C"/>
    <w:rsid w:val="00AE0E14"/>
    <w:rsid w:val="00AF4CE0"/>
    <w:rsid w:val="00B02391"/>
    <w:rsid w:val="00B143D6"/>
    <w:rsid w:val="00B32F4C"/>
    <w:rsid w:val="00B64F18"/>
    <w:rsid w:val="00B700BC"/>
    <w:rsid w:val="00B72631"/>
    <w:rsid w:val="00B9155B"/>
    <w:rsid w:val="00B92FB1"/>
    <w:rsid w:val="00BA3BD9"/>
    <w:rsid w:val="00BC5305"/>
    <w:rsid w:val="00BD2ADB"/>
    <w:rsid w:val="00BE635A"/>
    <w:rsid w:val="00BE6DB5"/>
    <w:rsid w:val="00C10E75"/>
    <w:rsid w:val="00C21B90"/>
    <w:rsid w:val="00C27363"/>
    <w:rsid w:val="00C31F14"/>
    <w:rsid w:val="00C464D7"/>
    <w:rsid w:val="00C508B7"/>
    <w:rsid w:val="00C60A64"/>
    <w:rsid w:val="00C63CC0"/>
    <w:rsid w:val="00CA3356"/>
    <w:rsid w:val="00CB2F82"/>
    <w:rsid w:val="00CB49F5"/>
    <w:rsid w:val="00CE6533"/>
    <w:rsid w:val="00D00BDF"/>
    <w:rsid w:val="00D22355"/>
    <w:rsid w:val="00D265D9"/>
    <w:rsid w:val="00D35611"/>
    <w:rsid w:val="00D368C2"/>
    <w:rsid w:val="00D5456A"/>
    <w:rsid w:val="00D54C2A"/>
    <w:rsid w:val="00D57C97"/>
    <w:rsid w:val="00D70D20"/>
    <w:rsid w:val="00DA27E1"/>
    <w:rsid w:val="00DB029C"/>
    <w:rsid w:val="00DB69D8"/>
    <w:rsid w:val="00DC6EFA"/>
    <w:rsid w:val="00DE72B9"/>
    <w:rsid w:val="00DF4282"/>
    <w:rsid w:val="00DF6BDB"/>
    <w:rsid w:val="00E06E1A"/>
    <w:rsid w:val="00E13806"/>
    <w:rsid w:val="00E21673"/>
    <w:rsid w:val="00E23B0D"/>
    <w:rsid w:val="00E47347"/>
    <w:rsid w:val="00E613A1"/>
    <w:rsid w:val="00E91808"/>
    <w:rsid w:val="00EA30F2"/>
    <w:rsid w:val="00ED204F"/>
    <w:rsid w:val="00ED3B62"/>
    <w:rsid w:val="00EE1EDD"/>
    <w:rsid w:val="00EE2E43"/>
    <w:rsid w:val="00EF0CBA"/>
    <w:rsid w:val="00F10E69"/>
    <w:rsid w:val="00F5284E"/>
    <w:rsid w:val="00F74B70"/>
    <w:rsid w:val="00F802BA"/>
    <w:rsid w:val="00F84471"/>
    <w:rsid w:val="00FB2C4C"/>
    <w:rsid w:val="00FB4171"/>
    <w:rsid w:val="00FD087F"/>
    <w:rsid w:val="00FD6CFC"/>
    <w:rsid w:val="04E8B8F0"/>
    <w:rsid w:val="1A2CE3D7"/>
    <w:rsid w:val="1A350333"/>
    <w:rsid w:val="4DEFB330"/>
    <w:rsid w:val="4F9C8986"/>
    <w:rsid w:val="62B1D735"/>
    <w:rsid w:val="644DA796"/>
    <w:rsid w:val="6A56B64E"/>
    <w:rsid w:val="7045C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3F19EC"/>
  <w15:chartTrackingRefBased/>
  <w15:docId w15:val="{D5B253D2-AD55-4DD1-AA63-902734E3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2F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40"/>
    <w:rPr>
      <w:rFonts w:ascii="Segoe UI" w:hAnsi="Segoe UI" w:cs="Segoe UI"/>
      <w:sz w:val="18"/>
      <w:szCs w:val="18"/>
      <w:lang w:val="en-US"/>
    </w:rPr>
  </w:style>
  <w:style w:type="character" w:styleId="CommentReference">
    <w:name w:val="annotation reference"/>
    <w:basedOn w:val="DefaultParagraphFont"/>
    <w:uiPriority w:val="99"/>
    <w:semiHidden/>
    <w:rsid w:val="00334EE4"/>
    <w:rPr>
      <w:sz w:val="16"/>
      <w:szCs w:val="16"/>
    </w:rPr>
  </w:style>
  <w:style w:type="paragraph" w:styleId="CommentText">
    <w:name w:val="annotation text"/>
    <w:basedOn w:val="Normal"/>
    <w:link w:val="CommentTextChar"/>
    <w:uiPriority w:val="99"/>
    <w:semiHidden/>
    <w:rsid w:val="00334EE4"/>
    <w:rPr>
      <w:sz w:val="20"/>
      <w:szCs w:val="20"/>
    </w:rPr>
  </w:style>
  <w:style w:type="character" w:customStyle="1" w:styleId="CommentTextChar">
    <w:name w:val="Comment Text Char"/>
    <w:basedOn w:val="DefaultParagraphFont"/>
    <w:link w:val="CommentText"/>
    <w:uiPriority w:val="99"/>
    <w:semiHidden/>
    <w:rsid w:val="00334EE4"/>
    <w:rPr>
      <w:sz w:val="20"/>
      <w:szCs w:val="20"/>
      <w:lang w:val="en-US"/>
    </w:rPr>
  </w:style>
  <w:style w:type="paragraph" w:styleId="CommentSubject">
    <w:name w:val="annotation subject"/>
    <w:basedOn w:val="CommentText"/>
    <w:next w:val="CommentText"/>
    <w:link w:val="CommentSubjectChar"/>
    <w:uiPriority w:val="99"/>
    <w:semiHidden/>
    <w:unhideWhenUsed/>
    <w:rsid w:val="00334EE4"/>
    <w:rPr>
      <w:b/>
      <w:bCs/>
    </w:rPr>
  </w:style>
  <w:style w:type="character" w:customStyle="1" w:styleId="CommentSubjectChar">
    <w:name w:val="Comment Subject Char"/>
    <w:basedOn w:val="CommentTextChar"/>
    <w:link w:val="CommentSubject"/>
    <w:uiPriority w:val="99"/>
    <w:semiHidden/>
    <w:rsid w:val="00334EE4"/>
    <w:rPr>
      <w:b/>
      <w:bCs/>
      <w:sz w:val="20"/>
      <w:szCs w:val="20"/>
      <w:lang w:val="en-US"/>
    </w:rPr>
  </w:style>
  <w:style w:type="paragraph" w:styleId="Revision">
    <w:name w:val="Revision"/>
    <w:hidden/>
    <w:uiPriority w:val="99"/>
    <w:semiHidden/>
    <w:rsid w:val="000959A1"/>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5592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acebook.com/Stellanti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www.linkedin.com/company/Stellant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24" Type="http://schemas.openxmlformats.org/officeDocument/2006/relationships/hyperlink" Target="mailto:communications@stellantis.com" TargetMode="External"/><Relationship Id="R1c9bb9f4669e4f8d"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youtube.com/channel/UCKgSLvI1SYKOTpEToycAz7Q"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tellantis" TargetMode="External"/><Relationship Id="rId22" Type="http://schemas.openxmlformats.org/officeDocument/2006/relationships/oleObject" Target="embeddings/oleObject4.bin"/><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8A9C3D6FBC643958701E39C7F17AB" ma:contentTypeVersion="4" ma:contentTypeDescription="Create a new document." ma:contentTypeScope="" ma:versionID="02e210898215e9bd456552e12e6599a6">
  <xsd:schema xmlns:xsd="http://www.w3.org/2001/XMLSchema" xmlns:xs="http://www.w3.org/2001/XMLSchema" xmlns:p="http://schemas.microsoft.com/office/2006/metadata/properties" xmlns:ns2="7b0beae0-4c1d-43ea-b8a0-65ac0d337ae8" targetNamespace="http://schemas.microsoft.com/office/2006/metadata/properties" ma:root="true" ma:fieldsID="95ebfa4059874a6c76cc0705b54ed518" ns2:_="">
    <xsd:import namespace="7b0beae0-4c1d-43ea-b8a0-65ac0d337a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beae0-4c1d-43ea-b8a0-65ac0d337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C0EB-0DAD-409E-96EE-DC5CD361679E}">
  <ds:schemaRefs>
    <ds:schemaRef ds:uri="http://schemas.microsoft.com/sharepoint/v3/contenttype/forms"/>
  </ds:schemaRefs>
</ds:datastoreItem>
</file>

<file path=customXml/itemProps2.xml><?xml version="1.0" encoding="utf-8"?>
<ds:datastoreItem xmlns:ds="http://schemas.openxmlformats.org/officeDocument/2006/customXml" ds:itemID="{0D2001DB-26A8-449F-880F-E6C6DAA28B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5B8D5-1456-4D85-83BA-1429AE0A1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beae0-4c1d-43ea-b8a0-65ac0d337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1E846-A251-4FE8-9DAD-8265B16E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 A4</vt:lpstr>
    </vt:vector>
  </TitlesOfParts>
  <Company>Stellantis</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Angela Cataldi</cp:lastModifiedBy>
  <cp:revision>6</cp:revision>
  <cp:lastPrinted>2021-01-20T13:02:00Z</cp:lastPrinted>
  <dcterms:created xsi:type="dcterms:W3CDTF">2022-01-27T19:33:00Z</dcterms:created>
  <dcterms:modified xsi:type="dcterms:W3CDTF">2022-01-28T09:47:00Z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y fmtid="{D5CDD505-2E9C-101B-9397-08002B2CF9AE}" pid="9" name="ContentTypeId">
    <vt:lpwstr>0x0101009F68A9C3D6FBC643958701E39C7F17AB</vt:lpwstr>
  </property>
</Properties>
</file>