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8B0349" w14:textId="3BFE713E" w:rsidR="006E105D" w:rsidRPr="0074572B" w:rsidRDefault="006E105D" w:rsidP="0074572B">
      <w:pPr>
        <w:spacing w:line="240" w:lineRule="auto"/>
        <w:rPr>
          <w:rFonts w:eastAsia="Encode Sans"/>
          <w:b/>
          <w:lang w:val="fr-FR"/>
        </w:rPr>
      </w:pPr>
    </w:p>
    <w:p w14:paraId="2D119C03" w14:textId="4394A8EB" w:rsidR="006620D9" w:rsidRPr="0074572B" w:rsidRDefault="006620D9" w:rsidP="0074572B">
      <w:pPr>
        <w:spacing w:line="240" w:lineRule="auto"/>
        <w:jc w:val="center"/>
        <w:rPr>
          <w:rFonts w:eastAsia="Encode Sans"/>
          <w:b/>
          <w:sz w:val="28"/>
          <w:szCs w:val="28"/>
          <w:lang w:val="fr-FR"/>
        </w:rPr>
      </w:pPr>
      <w:r w:rsidRPr="0074572B">
        <w:rPr>
          <w:rFonts w:eastAsia="Encode Sans"/>
          <w:b/>
          <w:sz w:val="28"/>
          <w:szCs w:val="28"/>
          <w:lang w:val="fr-FR"/>
        </w:rPr>
        <w:t xml:space="preserve">Stellantis et </w:t>
      </w:r>
      <w:proofErr w:type="spellStart"/>
      <w:r w:rsidRPr="0074572B">
        <w:rPr>
          <w:rFonts w:eastAsia="Encode Sans"/>
          <w:b/>
          <w:sz w:val="28"/>
          <w:szCs w:val="28"/>
          <w:lang w:val="fr-FR"/>
        </w:rPr>
        <w:t>Factorial</w:t>
      </w:r>
      <w:proofErr w:type="spellEnd"/>
      <w:r w:rsidRPr="0074572B">
        <w:rPr>
          <w:rFonts w:eastAsia="Encode Sans"/>
          <w:b/>
          <w:sz w:val="28"/>
          <w:szCs w:val="28"/>
          <w:lang w:val="fr-FR"/>
        </w:rPr>
        <w:t xml:space="preserve"> </w:t>
      </w:r>
      <w:proofErr w:type="spellStart"/>
      <w:r w:rsidRPr="0074572B">
        <w:rPr>
          <w:rFonts w:eastAsia="Encode Sans"/>
          <w:b/>
          <w:sz w:val="28"/>
          <w:szCs w:val="28"/>
          <w:lang w:val="fr-FR"/>
        </w:rPr>
        <w:t>Energy</w:t>
      </w:r>
      <w:proofErr w:type="spellEnd"/>
      <w:r w:rsidRPr="0074572B">
        <w:rPr>
          <w:rFonts w:eastAsia="Encode Sans"/>
          <w:b/>
          <w:sz w:val="28"/>
          <w:szCs w:val="28"/>
          <w:lang w:val="fr-FR"/>
        </w:rPr>
        <w:t xml:space="preserve"> vont développer conjointement des batteries</w:t>
      </w:r>
      <w:r w:rsidR="008912FD" w:rsidRPr="0074572B">
        <w:rPr>
          <w:rFonts w:eastAsia="Encode Sans"/>
          <w:b/>
          <w:sz w:val="28"/>
          <w:szCs w:val="28"/>
          <w:lang w:val="fr-FR"/>
        </w:rPr>
        <w:t xml:space="preserve"> à électrolyte solide</w:t>
      </w:r>
      <w:r w:rsidRPr="0074572B">
        <w:rPr>
          <w:rFonts w:eastAsia="Encode Sans"/>
          <w:b/>
          <w:sz w:val="28"/>
          <w:szCs w:val="28"/>
          <w:lang w:val="fr-FR"/>
        </w:rPr>
        <w:t xml:space="preserve"> pour les véhicules électriques</w:t>
      </w:r>
    </w:p>
    <w:p w14:paraId="56D42DCD" w14:textId="77777777" w:rsidR="001224D8" w:rsidRPr="0074572B" w:rsidRDefault="001224D8" w:rsidP="0074572B">
      <w:pPr>
        <w:spacing w:line="240" w:lineRule="auto"/>
        <w:rPr>
          <w:b/>
          <w:lang w:val="fr-FR"/>
        </w:rPr>
      </w:pPr>
    </w:p>
    <w:p w14:paraId="0BE9CD28" w14:textId="220D763A" w:rsidR="006620D9" w:rsidRDefault="006620D9" w:rsidP="0074572B">
      <w:pPr>
        <w:shd w:val="clear" w:color="auto" w:fill="FFFFFF"/>
        <w:spacing w:line="240" w:lineRule="auto"/>
        <w:rPr>
          <w:rFonts w:eastAsia="Encode Sans"/>
          <w:lang w:val="fr-FR"/>
        </w:rPr>
      </w:pPr>
      <w:r w:rsidRPr="0074572B">
        <w:rPr>
          <w:rFonts w:eastAsia="Encode Sans"/>
          <w:b/>
          <w:lang w:val="fr-FR"/>
        </w:rPr>
        <w:t xml:space="preserve">AMSTERDAM, </w:t>
      </w:r>
      <w:r w:rsidR="006E105D" w:rsidRPr="0074572B">
        <w:rPr>
          <w:rFonts w:eastAsia="Encode Sans"/>
          <w:b/>
          <w:lang w:val="fr-FR"/>
        </w:rPr>
        <w:t>30 Novembre</w:t>
      </w:r>
      <w:r w:rsidRPr="0074572B">
        <w:rPr>
          <w:rFonts w:eastAsia="Encode Sans"/>
          <w:b/>
          <w:lang w:val="fr-FR"/>
        </w:rPr>
        <w:t xml:space="preserve"> 2021</w:t>
      </w:r>
      <w:r w:rsidR="0074572B">
        <w:rPr>
          <w:rFonts w:eastAsia="Encode Sans"/>
          <w:lang w:val="fr-FR"/>
        </w:rPr>
        <w:t xml:space="preserve"> -</w:t>
      </w:r>
      <w:r w:rsidRPr="0074572B">
        <w:rPr>
          <w:rFonts w:eastAsia="Encode Sans"/>
          <w:lang w:val="fr-FR"/>
        </w:rPr>
        <w:t xml:space="preserve"> </w:t>
      </w:r>
      <w:hyperlink r:id="rId8" w:history="1">
        <w:r w:rsidRPr="0074572B">
          <w:rPr>
            <w:rStyle w:val="Hyperlink"/>
            <w:rFonts w:eastAsia="Encode Sans"/>
            <w:lang w:val="fr-FR"/>
          </w:rPr>
          <w:t>Stellantis N.V.</w:t>
        </w:r>
      </w:hyperlink>
      <w:r w:rsidRPr="0074572B">
        <w:rPr>
          <w:rFonts w:eastAsia="Encode Sans"/>
          <w:lang w:val="fr-FR"/>
        </w:rPr>
        <w:t xml:space="preserve"> (NYSE / MTA / Euronext Paris: STLA) et </w:t>
      </w:r>
      <w:hyperlink r:id="rId9" w:history="1">
        <w:proofErr w:type="spellStart"/>
        <w:r w:rsidRPr="0074572B">
          <w:rPr>
            <w:rStyle w:val="Hyperlink"/>
            <w:rFonts w:eastAsia="Encode Sans"/>
            <w:lang w:val="fr-FR"/>
          </w:rPr>
          <w:t>Factorial</w:t>
        </w:r>
        <w:proofErr w:type="spellEnd"/>
        <w:r w:rsidRPr="0074572B">
          <w:rPr>
            <w:rStyle w:val="Hyperlink"/>
            <w:rFonts w:eastAsia="Encode Sans"/>
            <w:lang w:val="fr-FR"/>
          </w:rPr>
          <w:t xml:space="preserve"> </w:t>
        </w:r>
        <w:proofErr w:type="spellStart"/>
        <w:r w:rsidRPr="0074572B">
          <w:rPr>
            <w:rStyle w:val="Hyperlink"/>
            <w:rFonts w:eastAsia="Encode Sans"/>
            <w:lang w:val="fr-FR"/>
          </w:rPr>
          <w:t>Energy</w:t>
        </w:r>
        <w:proofErr w:type="spellEnd"/>
      </w:hyperlink>
      <w:r w:rsidRPr="0074572B">
        <w:rPr>
          <w:rFonts w:eastAsia="Encode Sans"/>
          <w:lang w:val="fr-FR"/>
        </w:rPr>
        <w:t xml:space="preserve"> (</w:t>
      </w:r>
      <w:proofErr w:type="spellStart"/>
      <w:r w:rsidRPr="0074572B">
        <w:rPr>
          <w:rFonts w:eastAsia="Encode Sans"/>
          <w:lang w:val="fr-FR"/>
        </w:rPr>
        <w:t>Factorial</w:t>
      </w:r>
      <w:proofErr w:type="spellEnd"/>
      <w:r w:rsidRPr="0074572B">
        <w:rPr>
          <w:rFonts w:eastAsia="Encode Sans"/>
          <w:lang w:val="fr-FR"/>
        </w:rPr>
        <w:t xml:space="preserve">) ont </w:t>
      </w:r>
      <w:r w:rsidR="004334EE" w:rsidRPr="0074572B">
        <w:rPr>
          <w:rFonts w:eastAsia="Encode Sans"/>
          <w:lang w:val="fr-FR"/>
        </w:rPr>
        <w:t xml:space="preserve">signé </w:t>
      </w:r>
      <w:r w:rsidRPr="0074572B">
        <w:rPr>
          <w:rFonts w:eastAsia="Encode Sans"/>
          <w:lang w:val="fr-FR"/>
        </w:rPr>
        <w:t xml:space="preserve">un accord de développement conjoint pour faire progresser la technologie des </w:t>
      </w:r>
      <w:r w:rsidR="008912FD" w:rsidRPr="0074572B">
        <w:rPr>
          <w:rFonts w:eastAsia="Encode Sans"/>
          <w:lang w:val="fr-FR"/>
        </w:rPr>
        <w:t xml:space="preserve">batteries de traction haute tension à électrolyte solide </w:t>
      </w:r>
      <w:r w:rsidR="00D40358">
        <w:rPr>
          <w:rFonts w:eastAsia="Encode Sans"/>
          <w:lang w:val="fr-FR"/>
        </w:rPr>
        <w:t xml:space="preserve">de </w:t>
      </w:r>
      <w:proofErr w:type="spellStart"/>
      <w:r w:rsidR="00D40358">
        <w:rPr>
          <w:rFonts w:eastAsia="Encode Sans"/>
          <w:lang w:val="fr-FR"/>
        </w:rPr>
        <w:t>Factorial</w:t>
      </w:r>
      <w:proofErr w:type="spellEnd"/>
      <w:r w:rsidR="00D40358">
        <w:rPr>
          <w:rFonts w:eastAsia="Encode Sans"/>
          <w:lang w:val="fr-FR"/>
        </w:rPr>
        <w:t>. L’</w:t>
      </w:r>
      <w:r w:rsidRPr="0074572B">
        <w:rPr>
          <w:rFonts w:eastAsia="Encode Sans"/>
          <w:lang w:val="fr-FR"/>
        </w:rPr>
        <w:t>accord comprend également un investissement stratégique de Stellantis.</w:t>
      </w:r>
    </w:p>
    <w:p w14:paraId="1BCA757C" w14:textId="77777777" w:rsidR="0074572B" w:rsidRPr="0074572B" w:rsidRDefault="0074572B" w:rsidP="0074572B">
      <w:pPr>
        <w:shd w:val="clear" w:color="auto" w:fill="FFFFFF"/>
        <w:spacing w:line="240" w:lineRule="auto"/>
        <w:rPr>
          <w:rFonts w:eastAsia="Encode Sans"/>
          <w:lang w:val="fr-FR"/>
        </w:rPr>
      </w:pPr>
    </w:p>
    <w:p w14:paraId="67D1A73B" w14:textId="3E2BD3BD" w:rsidR="006E105D" w:rsidRDefault="00D40358" w:rsidP="0074572B">
      <w:pPr>
        <w:shd w:val="clear" w:color="auto" w:fill="FFFFFF"/>
        <w:spacing w:line="240" w:lineRule="auto"/>
        <w:rPr>
          <w:rFonts w:eastAsia="Encode Sans"/>
          <w:lang w:val="fr-FR"/>
        </w:rPr>
      </w:pPr>
      <w:r w:rsidRPr="00A14145">
        <w:t>“</w:t>
      </w:r>
      <w:r w:rsidR="006E105D" w:rsidRPr="0074572B">
        <w:rPr>
          <w:rFonts w:eastAsia="Encode Sans"/>
          <w:lang w:val="fr-FR"/>
        </w:rPr>
        <w:t xml:space="preserve">Notre investissement </w:t>
      </w:r>
      <w:r w:rsidR="00E26B94" w:rsidRPr="0074572B">
        <w:rPr>
          <w:rFonts w:eastAsia="Encode Sans"/>
          <w:lang w:val="fr-FR"/>
        </w:rPr>
        <w:t>auprès de</w:t>
      </w:r>
      <w:r w:rsidR="006E105D" w:rsidRPr="0074572B">
        <w:rPr>
          <w:rFonts w:eastAsia="Encode Sans"/>
          <w:lang w:val="fr-FR"/>
        </w:rPr>
        <w:t xml:space="preserve"> </w:t>
      </w:r>
      <w:proofErr w:type="spellStart"/>
      <w:r w:rsidR="006E105D" w:rsidRPr="0074572B">
        <w:rPr>
          <w:rFonts w:eastAsia="Encode Sans"/>
          <w:lang w:val="fr-FR"/>
        </w:rPr>
        <w:t>Factorial</w:t>
      </w:r>
      <w:proofErr w:type="spellEnd"/>
      <w:r w:rsidR="006E105D" w:rsidRPr="0074572B">
        <w:rPr>
          <w:rFonts w:eastAsia="Encode Sans"/>
          <w:lang w:val="fr-FR"/>
        </w:rPr>
        <w:t xml:space="preserve"> et d</w:t>
      </w:r>
      <w:r>
        <w:rPr>
          <w:rFonts w:eastAsia="Encode Sans"/>
          <w:lang w:val="fr-FR"/>
        </w:rPr>
        <w:t>’</w:t>
      </w:r>
      <w:r w:rsidR="006E105D" w:rsidRPr="0074572B">
        <w:rPr>
          <w:rFonts w:eastAsia="Encode Sans"/>
          <w:lang w:val="fr-FR"/>
        </w:rPr>
        <w:t>autres partenaires hautement reconnus renforce la rapidité et l</w:t>
      </w:r>
      <w:r>
        <w:rPr>
          <w:rFonts w:eastAsia="Encode Sans"/>
          <w:lang w:val="fr-FR"/>
        </w:rPr>
        <w:t>’</w:t>
      </w:r>
      <w:r w:rsidR="006E105D" w:rsidRPr="0074572B">
        <w:rPr>
          <w:rFonts w:eastAsia="Encode Sans"/>
          <w:lang w:val="fr-FR"/>
        </w:rPr>
        <w:t xml:space="preserve">agilité nécessaires pour </w:t>
      </w:r>
      <w:r w:rsidR="00844CCA" w:rsidRPr="0074572B">
        <w:rPr>
          <w:rFonts w:eastAsia="Encode Sans"/>
          <w:lang w:val="fr-FR"/>
        </w:rPr>
        <w:t xml:space="preserve">doter </w:t>
      </w:r>
      <w:r w:rsidR="006E105D" w:rsidRPr="0074572B">
        <w:rPr>
          <w:rFonts w:eastAsia="Encode Sans"/>
          <w:lang w:val="fr-FR"/>
        </w:rPr>
        <w:t xml:space="preserve">notre portefeuille de véhicules électriques </w:t>
      </w:r>
      <w:r w:rsidR="00844CCA" w:rsidRPr="0074572B">
        <w:rPr>
          <w:rFonts w:eastAsia="Encode Sans"/>
          <w:lang w:val="fr-FR"/>
        </w:rPr>
        <w:t>d</w:t>
      </w:r>
      <w:r>
        <w:rPr>
          <w:rFonts w:eastAsia="Encode Sans"/>
          <w:lang w:val="fr-FR"/>
        </w:rPr>
        <w:t>’</w:t>
      </w:r>
      <w:r w:rsidR="00844CCA" w:rsidRPr="0074572B">
        <w:rPr>
          <w:rFonts w:eastAsia="Encode Sans"/>
          <w:lang w:val="fr-FR"/>
        </w:rPr>
        <w:t>une technologie de pointe</w:t>
      </w:r>
      <w:r w:rsidRPr="00D40358">
        <w:t>”</w:t>
      </w:r>
      <w:r w:rsidR="006E105D" w:rsidRPr="0074572B">
        <w:rPr>
          <w:rFonts w:eastAsia="Encode Sans"/>
          <w:lang w:val="fr-FR"/>
        </w:rPr>
        <w:t xml:space="preserve">, a déclaré Carlos Tavares, CEO de Stellantis. </w:t>
      </w:r>
      <w:r w:rsidRPr="00A14145">
        <w:t>“</w:t>
      </w:r>
      <w:r w:rsidR="006E105D" w:rsidRPr="0074572B">
        <w:rPr>
          <w:rFonts w:eastAsia="Encode Sans"/>
          <w:lang w:val="fr-FR"/>
        </w:rPr>
        <w:t xml:space="preserve">Des initiatives comme celles-ci permettront une mise sur le marché plus rapide et une transition plus rentable vers la technologie </w:t>
      </w:r>
      <w:r w:rsidR="008912FD" w:rsidRPr="0074572B">
        <w:rPr>
          <w:rFonts w:eastAsia="Encode Sans"/>
          <w:lang w:val="fr-FR"/>
        </w:rPr>
        <w:t>électrolyte solide</w:t>
      </w:r>
      <w:proofErr w:type="gramStart"/>
      <w:r w:rsidR="00844CCA" w:rsidRPr="0074572B">
        <w:rPr>
          <w:rFonts w:eastAsia="Encode Sans"/>
          <w:lang w:val="fr-FR"/>
        </w:rPr>
        <w:t>.</w:t>
      </w:r>
      <w:bookmarkStart w:id="0" w:name="_GoBack"/>
      <w:bookmarkEnd w:id="0"/>
      <w:r w:rsidRPr="00D40358">
        <w:rPr>
          <w:sz w:val="18"/>
          <w:szCs w:val="18"/>
        </w:rPr>
        <w:t xml:space="preserve"> </w:t>
      </w:r>
      <w:r w:rsidRPr="00D40358">
        <w:t>”</w:t>
      </w:r>
      <w:proofErr w:type="gramEnd"/>
    </w:p>
    <w:p w14:paraId="332281B6" w14:textId="77777777" w:rsidR="0074572B" w:rsidRPr="0074572B" w:rsidRDefault="0074572B" w:rsidP="0074572B">
      <w:pPr>
        <w:shd w:val="clear" w:color="auto" w:fill="FFFFFF"/>
        <w:spacing w:line="240" w:lineRule="auto"/>
        <w:rPr>
          <w:rFonts w:eastAsia="Encode Sans"/>
          <w:lang w:val="fr-FR"/>
        </w:rPr>
      </w:pPr>
    </w:p>
    <w:p w14:paraId="141718C7" w14:textId="1D5E4A06" w:rsidR="0074572B" w:rsidRDefault="00E26B94" w:rsidP="0074572B">
      <w:pPr>
        <w:shd w:val="clear" w:color="auto" w:fill="FFFFFF"/>
        <w:spacing w:line="240" w:lineRule="auto"/>
        <w:rPr>
          <w:rFonts w:eastAsia="Encode Sans"/>
          <w:lang w:val="fr-FR"/>
        </w:rPr>
      </w:pPr>
      <w:proofErr w:type="spellStart"/>
      <w:r w:rsidRPr="0074572B">
        <w:rPr>
          <w:rFonts w:eastAsia="Encode Sans"/>
          <w:lang w:val="fr-FR"/>
        </w:rPr>
        <w:t>Factorial</w:t>
      </w:r>
      <w:proofErr w:type="spellEnd"/>
      <w:r w:rsidRPr="0074572B">
        <w:rPr>
          <w:rFonts w:eastAsia="Encode Sans"/>
          <w:lang w:val="fr-FR"/>
        </w:rPr>
        <w:t xml:space="preserve"> a développé une technologie à </w:t>
      </w:r>
      <w:r w:rsidR="008912FD" w:rsidRPr="0074572B">
        <w:rPr>
          <w:rFonts w:eastAsia="Encode Sans"/>
          <w:lang w:val="fr-FR"/>
        </w:rPr>
        <w:t xml:space="preserve">électrolyte solide </w:t>
      </w:r>
      <w:r w:rsidRPr="0074572B">
        <w:rPr>
          <w:rFonts w:eastAsia="Encode Sans"/>
          <w:lang w:val="fr-FR"/>
        </w:rPr>
        <w:t xml:space="preserve">révolutionnaire </w:t>
      </w:r>
      <w:r w:rsidR="00844CCA" w:rsidRPr="0074572B">
        <w:rPr>
          <w:rFonts w:eastAsia="Encode Sans"/>
          <w:lang w:val="fr-FR"/>
        </w:rPr>
        <w:t xml:space="preserve">qui permet de lever les principaux freins à </w:t>
      </w:r>
      <w:r w:rsidRPr="0074572B">
        <w:rPr>
          <w:rFonts w:eastAsia="Encode Sans"/>
          <w:lang w:val="fr-FR"/>
        </w:rPr>
        <w:t>l</w:t>
      </w:r>
      <w:r w:rsidR="00D40358">
        <w:rPr>
          <w:rFonts w:eastAsia="Encode Sans"/>
          <w:lang w:val="fr-FR"/>
        </w:rPr>
        <w:t>’</w:t>
      </w:r>
      <w:r w:rsidRPr="0074572B">
        <w:rPr>
          <w:rFonts w:eastAsia="Encode Sans"/>
          <w:lang w:val="fr-FR"/>
        </w:rPr>
        <w:t xml:space="preserve">adoption à grande échelle des </w:t>
      </w:r>
      <w:r w:rsidR="003676B0" w:rsidRPr="0074572B">
        <w:rPr>
          <w:rFonts w:eastAsia="Encode Sans"/>
          <w:lang w:val="fr-FR"/>
        </w:rPr>
        <w:t>véhicules électriques par les client</w:t>
      </w:r>
      <w:r w:rsidRPr="0074572B">
        <w:rPr>
          <w:rFonts w:eastAsia="Encode Sans"/>
          <w:lang w:val="fr-FR"/>
        </w:rPr>
        <w:t>s : l</w:t>
      </w:r>
      <w:r w:rsidR="00D40358">
        <w:rPr>
          <w:rFonts w:eastAsia="Encode Sans"/>
          <w:lang w:val="fr-FR"/>
        </w:rPr>
        <w:t>’</w:t>
      </w:r>
      <w:r w:rsidRPr="0074572B">
        <w:rPr>
          <w:rFonts w:eastAsia="Encode Sans"/>
          <w:lang w:val="fr-FR"/>
        </w:rPr>
        <w:t xml:space="preserve">autonomie et la sécurité.  </w:t>
      </w:r>
    </w:p>
    <w:p w14:paraId="06A1644F" w14:textId="77777777" w:rsidR="0074572B" w:rsidRDefault="0074572B" w:rsidP="0074572B">
      <w:pPr>
        <w:shd w:val="clear" w:color="auto" w:fill="FFFFFF"/>
        <w:spacing w:line="240" w:lineRule="auto"/>
        <w:rPr>
          <w:rFonts w:eastAsia="Encode Sans"/>
          <w:lang w:val="fr-FR"/>
        </w:rPr>
      </w:pPr>
    </w:p>
    <w:p w14:paraId="63932375" w14:textId="04685E73" w:rsidR="00E26B94" w:rsidRDefault="00D40358" w:rsidP="0074572B">
      <w:pPr>
        <w:shd w:val="clear" w:color="auto" w:fill="FFFFFF"/>
        <w:spacing w:line="240" w:lineRule="auto"/>
        <w:rPr>
          <w:rFonts w:eastAsia="Encode Sans"/>
          <w:lang w:val="fr-FR"/>
        </w:rPr>
      </w:pPr>
      <w:r w:rsidRPr="00A14145">
        <w:t>“</w:t>
      </w:r>
      <w:r w:rsidR="00E26B94" w:rsidRPr="0074572B">
        <w:rPr>
          <w:rFonts w:eastAsia="Encode Sans"/>
          <w:lang w:val="fr-FR"/>
        </w:rPr>
        <w:t>C</w:t>
      </w:r>
      <w:r>
        <w:rPr>
          <w:rFonts w:eastAsia="Encode Sans"/>
          <w:lang w:val="fr-FR"/>
        </w:rPr>
        <w:t>’</w:t>
      </w:r>
      <w:r w:rsidR="00E26B94" w:rsidRPr="0074572B">
        <w:rPr>
          <w:rFonts w:eastAsia="Encode Sans"/>
          <w:lang w:val="fr-FR"/>
        </w:rPr>
        <w:t>est un grand honneur de s</w:t>
      </w:r>
      <w:r>
        <w:rPr>
          <w:rFonts w:eastAsia="Encode Sans"/>
          <w:lang w:val="fr-FR"/>
        </w:rPr>
        <w:t>’</w:t>
      </w:r>
      <w:r w:rsidR="00E26B94" w:rsidRPr="0074572B">
        <w:rPr>
          <w:rFonts w:eastAsia="Encode Sans"/>
          <w:lang w:val="fr-FR"/>
        </w:rPr>
        <w:t>associer à Stellantis, un acteur majeur de la mobilité mondiale, qui possède certaines des marques automobiles les plus emblématiques au monde</w:t>
      </w:r>
      <w:r w:rsidRPr="00D40358">
        <w:t>”</w:t>
      </w:r>
      <w:r w:rsidR="00E26B94" w:rsidRPr="0074572B">
        <w:rPr>
          <w:rFonts w:eastAsia="Encode Sans"/>
          <w:lang w:val="fr-FR"/>
        </w:rPr>
        <w:t xml:space="preserve">, a déclaré </w:t>
      </w:r>
      <w:proofErr w:type="spellStart"/>
      <w:r w:rsidR="00E26B94" w:rsidRPr="0074572B">
        <w:rPr>
          <w:rFonts w:eastAsia="Encode Sans"/>
          <w:lang w:val="fr-FR"/>
        </w:rPr>
        <w:t>Siyu</w:t>
      </w:r>
      <w:proofErr w:type="spellEnd"/>
      <w:r w:rsidR="00E26B94" w:rsidRPr="0074572B">
        <w:rPr>
          <w:rFonts w:eastAsia="Encode Sans"/>
          <w:lang w:val="fr-FR"/>
        </w:rPr>
        <w:t xml:space="preserve"> Huang, cofondateur et PDG de </w:t>
      </w:r>
      <w:proofErr w:type="spellStart"/>
      <w:r w:rsidR="00E26B94" w:rsidRPr="0074572B">
        <w:rPr>
          <w:rFonts w:eastAsia="Encode Sans"/>
          <w:lang w:val="fr-FR"/>
        </w:rPr>
        <w:t>Factorial</w:t>
      </w:r>
      <w:proofErr w:type="spellEnd"/>
      <w:r w:rsidR="00E26B94" w:rsidRPr="0074572B">
        <w:rPr>
          <w:rFonts w:eastAsia="Encode Sans"/>
          <w:lang w:val="fr-FR"/>
        </w:rPr>
        <w:t xml:space="preserve"> </w:t>
      </w:r>
      <w:proofErr w:type="spellStart"/>
      <w:r w:rsidR="00E26B94" w:rsidRPr="0074572B">
        <w:rPr>
          <w:rFonts w:eastAsia="Encode Sans"/>
          <w:lang w:val="fr-FR"/>
        </w:rPr>
        <w:t>Energy</w:t>
      </w:r>
      <w:proofErr w:type="spellEnd"/>
      <w:r w:rsidR="00E26B94" w:rsidRPr="0074572B">
        <w:rPr>
          <w:rFonts w:eastAsia="Encode Sans"/>
          <w:lang w:val="fr-FR"/>
        </w:rPr>
        <w:t xml:space="preserve">. </w:t>
      </w:r>
      <w:r w:rsidRPr="00A14145">
        <w:t>“</w:t>
      </w:r>
      <w:r w:rsidR="00E26B94" w:rsidRPr="0074572B">
        <w:rPr>
          <w:rFonts w:eastAsia="Encode Sans"/>
          <w:lang w:val="fr-FR"/>
        </w:rPr>
        <w:t>C</w:t>
      </w:r>
      <w:r>
        <w:rPr>
          <w:rFonts w:eastAsia="Encode Sans"/>
          <w:lang w:val="fr-FR"/>
        </w:rPr>
        <w:t>’</w:t>
      </w:r>
      <w:r w:rsidR="00E26B94" w:rsidRPr="0074572B">
        <w:rPr>
          <w:rFonts w:eastAsia="Encode Sans"/>
          <w:lang w:val="fr-FR"/>
        </w:rPr>
        <w:t xml:space="preserve">est une opportunité incroyable </w:t>
      </w:r>
      <w:r>
        <w:rPr>
          <w:rFonts w:eastAsia="Encode Sans"/>
          <w:lang w:val="fr-FR"/>
        </w:rPr>
        <w:t>pour nous de faire progresser l’</w:t>
      </w:r>
      <w:r w:rsidR="00E26B94" w:rsidRPr="0074572B">
        <w:rPr>
          <w:rFonts w:eastAsia="Encode Sans"/>
          <w:lang w:val="fr-FR"/>
        </w:rPr>
        <w:t xml:space="preserve">adoption de notre technologie de batterie à </w:t>
      </w:r>
      <w:r w:rsidR="008912FD" w:rsidRPr="0074572B">
        <w:rPr>
          <w:rFonts w:eastAsia="Encode Sans"/>
          <w:lang w:val="fr-FR"/>
        </w:rPr>
        <w:t>électrolyte solide</w:t>
      </w:r>
      <w:r w:rsidR="00E26B94" w:rsidRPr="0074572B">
        <w:rPr>
          <w:rFonts w:eastAsia="Encode Sans"/>
          <w:lang w:val="fr-FR"/>
        </w:rPr>
        <w:t xml:space="preserve">, propre, efficace et sûre, </w:t>
      </w:r>
      <w:r w:rsidR="00C8081C" w:rsidRPr="0074572B">
        <w:rPr>
          <w:rFonts w:eastAsia="Encode Sans"/>
          <w:lang w:val="fr-FR"/>
        </w:rPr>
        <w:t>par</w:t>
      </w:r>
      <w:r w:rsidR="00E26B94" w:rsidRPr="0074572B">
        <w:rPr>
          <w:rFonts w:eastAsia="Encode Sans"/>
          <w:lang w:val="fr-FR"/>
        </w:rPr>
        <w:t xml:space="preserve"> le</w:t>
      </w:r>
      <w:r w:rsidR="006A5D5D" w:rsidRPr="0074572B">
        <w:rPr>
          <w:rFonts w:eastAsia="Encode Sans"/>
          <w:lang w:val="fr-FR"/>
        </w:rPr>
        <w:t>s marchés</w:t>
      </w:r>
      <w:proofErr w:type="gramStart"/>
      <w:r w:rsidR="00E26B94" w:rsidRPr="0074572B">
        <w:rPr>
          <w:rFonts w:eastAsia="Encode Sans"/>
          <w:lang w:val="fr-FR"/>
        </w:rPr>
        <w:t>.</w:t>
      </w:r>
      <w:r w:rsidRPr="00D40358">
        <w:t xml:space="preserve"> </w:t>
      </w:r>
      <w:r w:rsidRPr="00D40358">
        <w:t>”</w:t>
      </w:r>
      <w:proofErr w:type="gramEnd"/>
    </w:p>
    <w:p w14:paraId="0DC90440" w14:textId="77777777" w:rsidR="0074572B" w:rsidRPr="0074572B" w:rsidRDefault="0074572B" w:rsidP="0074572B">
      <w:pPr>
        <w:shd w:val="clear" w:color="auto" w:fill="FFFFFF"/>
        <w:spacing w:line="240" w:lineRule="auto"/>
        <w:rPr>
          <w:rFonts w:eastAsia="Encode Sans"/>
          <w:lang w:val="fr-FR"/>
        </w:rPr>
      </w:pPr>
    </w:p>
    <w:p w14:paraId="06F5005C" w14:textId="4FAECD77" w:rsidR="006A5D5D" w:rsidRPr="0074572B" w:rsidRDefault="006A5D5D" w:rsidP="0074572B">
      <w:pPr>
        <w:shd w:val="clear" w:color="auto" w:fill="FFFFFF"/>
        <w:spacing w:line="240" w:lineRule="auto"/>
        <w:rPr>
          <w:rFonts w:eastAsia="Encode Sans"/>
          <w:lang w:val="fr-FR"/>
        </w:rPr>
      </w:pPr>
      <w:r w:rsidRPr="0074572B">
        <w:rPr>
          <w:rFonts w:eastAsia="Encode Sans"/>
          <w:lang w:val="fr-FR"/>
        </w:rPr>
        <w:t xml:space="preserve">Stellantis a annoncé lors de son </w:t>
      </w:r>
      <w:hyperlink r:id="rId10" w:history="1">
        <w:r w:rsidRPr="0074572B">
          <w:rPr>
            <w:rStyle w:val="Hyperlink"/>
            <w:color w:val="1A3EF2"/>
            <w:lang w:val="fr-FR"/>
          </w:rPr>
          <w:t>EV Day</w:t>
        </w:r>
      </w:hyperlink>
      <w:r w:rsidR="00D40358">
        <w:rPr>
          <w:rFonts w:eastAsia="Encode Sans"/>
          <w:lang w:val="fr-FR"/>
        </w:rPr>
        <w:t xml:space="preserve"> en juillet 2021 son objectif d’</w:t>
      </w:r>
      <w:r w:rsidR="00DC6234" w:rsidRPr="0074572B">
        <w:rPr>
          <w:rFonts w:eastAsia="Encode Sans"/>
          <w:lang w:val="fr-FR"/>
        </w:rPr>
        <w:t xml:space="preserve">introduire </w:t>
      </w:r>
      <w:r w:rsidRPr="0074572B">
        <w:rPr>
          <w:rFonts w:eastAsia="Encode Sans"/>
          <w:lang w:val="fr-FR"/>
        </w:rPr>
        <w:t xml:space="preserve">la première technologie de batterie </w:t>
      </w:r>
      <w:r w:rsidR="00CA1FB5" w:rsidRPr="0074572B">
        <w:rPr>
          <w:rFonts w:eastAsia="Encode Sans"/>
          <w:lang w:val="fr-FR"/>
        </w:rPr>
        <w:t xml:space="preserve">à </w:t>
      </w:r>
      <w:r w:rsidR="008912FD" w:rsidRPr="0074572B">
        <w:rPr>
          <w:rFonts w:eastAsia="Encode Sans"/>
          <w:lang w:val="fr-FR"/>
        </w:rPr>
        <w:t xml:space="preserve">électrolyte solide </w:t>
      </w:r>
      <w:r w:rsidRPr="0074572B">
        <w:rPr>
          <w:rFonts w:eastAsia="Encode Sans"/>
          <w:lang w:val="fr-FR"/>
        </w:rPr>
        <w:t>compétitive d</w:t>
      </w:r>
      <w:r w:rsidR="00D40358">
        <w:rPr>
          <w:rFonts w:eastAsia="Encode Sans"/>
          <w:lang w:val="fr-FR"/>
        </w:rPr>
        <w:t>’</w:t>
      </w:r>
      <w:r w:rsidRPr="0074572B">
        <w:rPr>
          <w:rFonts w:eastAsia="Encode Sans"/>
          <w:lang w:val="fr-FR"/>
        </w:rPr>
        <w:t xml:space="preserve">ici 2026. </w:t>
      </w:r>
    </w:p>
    <w:p w14:paraId="709A20A1" w14:textId="500CA4FC" w:rsidR="00DC6234" w:rsidRPr="0074572B" w:rsidRDefault="00DC6234" w:rsidP="0074572B">
      <w:pPr>
        <w:shd w:val="clear" w:color="auto" w:fill="FFFFFF"/>
        <w:spacing w:line="240" w:lineRule="auto"/>
        <w:rPr>
          <w:rFonts w:eastAsia="Encode Sans"/>
          <w:lang w:val="fr-FR"/>
        </w:rPr>
      </w:pPr>
      <w:r w:rsidRPr="0074572B">
        <w:rPr>
          <w:rFonts w:eastAsia="Encode Sans"/>
          <w:lang w:val="fr-FR"/>
        </w:rPr>
        <w:t xml:space="preserve"> </w:t>
      </w:r>
    </w:p>
    <w:p w14:paraId="6A0131AB" w14:textId="1CCEC510" w:rsidR="004334EE" w:rsidRDefault="004334EE" w:rsidP="0074572B">
      <w:pPr>
        <w:shd w:val="clear" w:color="auto" w:fill="FFFFFF"/>
        <w:spacing w:line="240" w:lineRule="auto"/>
      </w:pPr>
      <w:r w:rsidRPr="0074572B">
        <w:t xml:space="preserve">Factorial a </w:t>
      </w:r>
      <w:proofErr w:type="spellStart"/>
      <w:r w:rsidRPr="0074572B">
        <w:t>developpé</w:t>
      </w:r>
      <w:proofErr w:type="spellEnd"/>
      <w:r w:rsidRPr="0074572B">
        <w:t xml:space="preserve"> la </w:t>
      </w:r>
      <w:proofErr w:type="spellStart"/>
      <w:r w:rsidRPr="0074572B">
        <w:t>technologie</w:t>
      </w:r>
      <w:proofErr w:type="spellEnd"/>
      <w:r w:rsidRPr="0074572B">
        <w:t xml:space="preserve"> FEST™ (Factorial Electrolyte System Technol</w:t>
      </w:r>
      <w:r w:rsidR="00D40358">
        <w:t xml:space="preserve">ogy), qui </w:t>
      </w:r>
      <w:proofErr w:type="spellStart"/>
      <w:r w:rsidR="00D40358">
        <w:t>utilise</w:t>
      </w:r>
      <w:proofErr w:type="spellEnd"/>
      <w:r w:rsidR="00D40358">
        <w:t xml:space="preserve"> un </w:t>
      </w:r>
      <w:proofErr w:type="spellStart"/>
      <w:r w:rsidR="00D40358">
        <w:t>matériau</w:t>
      </w:r>
      <w:proofErr w:type="spellEnd"/>
      <w:r w:rsidR="00D40358">
        <w:t xml:space="preserve"> </w:t>
      </w:r>
      <w:proofErr w:type="spellStart"/>
      <w:r w:rsidR="00D40358">
        <w:t>d’</w:t>
      </w:r>
      <w:r w:rsidRPr="0074572B">
        <w:t>électrolyte</w:t>
      </w:r>
      <w:proofErr w:type="spellEnd"/>
      <w:r w:rsidRPr="0074572B">
        <w:t xml:space="preserve"> </w:t>
      </w:r>
      <w:proofErr w:type="spellStart"/>
      <w:r w:rsidRPr="0074572B">
        <w:t>solide</w:t>
      </w:r>
      <w:proofErr w:type="spellEnd"/>
      <w:r w:rsidRPr="0074572B">
        <w:t xml:space="preserve"> </w:t>
      </w:r>
      <w:proofErr w:type="spellStart"/>
      <w:r w:rsidRPr="0074572B">
        <w:t>exclusif</w:t>
      </w:r>
      <w:proofErr w:type="spellEnd"/>
      <w:r w:rsidRPr="0074572B">
        <w:t xml:space="preserve"> </w:t>
      </w:r>
      <w:proofErr w:type="spellStart"/>
      <w:r w:rsidRPr="0074572B">
        <w:t>permettant</w:t>
      </w:r>
      <w:proofErr w:type="spellEnd"/>
      <w:r w:rsidRPr="0074572B">
        <w:t xml:space="preserve"> </w:t>
      </w:r>
      <w:proofErr w:type="spellStart"/>
      <w:r w:rsidRPr="0074572B">
        <w:t>une</w:t>
      </w:r>
      <w:proofErr w:type="spellEnd"/>
      <w:r w:rsidRPr="0074572B">
        <w:t xml:space="preserve"> performance </w:t>
      </w:r>
      <w:proofErr w:type="spellStart"/>
      <w:r w:rsidRPr="0074572B">
        <w:t>sûre</w:t>
      </w:r>
      <w:proofErr w:type="spellEnd"/>
      <w:r w:rsidRPr="0074572B">
        <w:t xml:space="preserve"> et </w:t>
      </w:r>
      <w:proofErr w:type="spellStart"/>
      <w:r w:rsidRPr="0074572B">
        <w:t>fiable</w:t>
      </w:r>
      <w:proofErr w:type="spellEnd"/>
      <w:r w:rsidRPr="0074572B">
        <w:t xml:space="preserve"> des cellules avec des </w:t>
      </w:r>
      <w:proofErr w:type="spellStart"/>
      <w:r w:rsidRPr="0074572B">
        <w:t>électrodes</w:t>
      </w:r>
      <w:proofErr w:type="spellEnd"/>
      <w:r w:rsidRPr="0074572B">
        <w:t xml:space="preserve"> à haute tension et à haute </w:t>
      </w:r>
      <w:proofErr w:type="spellStart"/>
      <w:r w:rsidRPr="0074572B">
        <w:t>capacité</w:t>
      </w:r>
      <w:proofErr w:type="spellEnd"/>
      <w:r w:rsidRPr="0074572B">
        <w:t xml:space="preserve">, et qui a </w:t>
      </w:r>
      <w:proofErr w:type="spellStart"/>
      <w:r w:rsidRPr="0074572B">
        <w:t>été</w:t>
      </w:r>
      <w:proofErr w:type="spellEnd"/>
      <w:r w:rsidRPr="0074572B">
        <w:t xml:space="preserve"> </w:t>
      </w:r>
      <w:proofErr w:type="spellStart"/>
      <w:r w:rsidRPr="0074572B">
        <w:t>validée</w:t>
      </w:r>
      <w:proofErr w:type="spellEnd"/>
      <w:r w:rsidRPr="0074572B">
        <w:t xml:space="preserve"> </w:t>
      </w:r>
      <w:proofErr w:type="spellStart"/>
      <w:r w:rsidRPr="0074572B">
        <w:t>dans</w:t>
      </w:r>
      <w:proofErr w:type="spellEnd"/>
      <w:r w:rsidRPr="0074572B">
        <w:t xml:space="preserve"> des cellules de 40 Ah </w:t>
      </w:r>
      <w:proofErr w:type="spellStart"/>
      <w:r w:rsidRPr="0074572B">
        <w:t>pouvant</w:t>
      </w:r>
      <w:proofErr w:type="spellEnd"/>
      <w:r w:rsidRPr="0074572B">
        <w:t xml:space="preserve"> </w:t>
      </w:r>
      <w:proofErr w:type="spellStart"/>
      <w:r w:rsidRPr="0074572B">
        <w:t>fonctionner</w:t>
      </w:r>
      <w:proofErr w:type="spellEnd"/>
      <w:r w:rsidRPr="0074572B">
        <w:t xml:space="preserve"> à </w:t>
      </w:r>
      <w:proofErr w:type="spellStart"/>
      <w:r w:rsidRPr="0074572B">
        <w:t>température</w:t>
      </w:r>
      <w:proofErr w:type="spellEnd"/>
      <w:r w:rsidRPr="0074572B">
        <w:t xml:space="preserve"> </w:t>
      </w:r>
      <w:proofErr w:type="spellStart"/>
      <w:r w:rsidRPr="0074572B">
        <w:t>ambiante</w:t>
      </w:r>
      <w:proofErr w:type="spellEnd"/>
      <w:r w:rsidRPr="0074572B">
        <w:t xml:space="preserve">. </w:t>
      </w:r>
      <w:proofErr w:type="gramStart"/>
      <w:r w:rsidRPr="0074572B">
        <w:t>Plus</w:t>
      </w:r>
      <w:proofErr w:type="gramEnd"/>
      <w:r w:rsidRPr="0074572B">
        <w:t xml:space="preserve"> </w:t>
      </w:r>
      <w:proofErr w:type="spellStart"/>
      <w:r w:rsidRPr="0074572B">
        <w:t>sûre</w:t>
      </w:r>
      <w:proofErr w:type="spellEnd"/>
      <w:r w:rsidRPr="0074572B">
        <w:t xml:space="preserve"> que la </w:t>
      </w:r>
      <w:proofErr w:type="spellStart"/>
      <w:r w:rsidRPr="0074572B">
        <w:t>technologie</w:t>
      </w:r>
      <w:proofErr w:type="spellEnd"/>
      <w:r w:rsidRPr="0074572B">
        <w:t xml:space="preserve"> lithium-ion </w:t>
      </w:r>
      <w:proofErr w:type="spellStart"/>
      <w:r w:rsidRPr="0074572B">
        <w:t>conventionnelle</w:t>
      </w:r>
      <w:proofErr w:type="spellEnd"/>
      <w:r w:rsidR="00D40358">
        <w:t xml:space="preserve">, la </w:t>
      </w:r>
      <w:proofErr w:type="spellStart"/>
      <w:r w:rsidR="00D40358">
        <w:t>technologie</w:t>
      </w:r>
      <w:proofErr w:type="spellEnd"/>
      <w:r w:rsidR="00D40358">
        <w:t xml:space="preserve"> FEST™ </w:t>
      </w:r>
      <w:proofErr w:type="spellStart"/>
      <w:r w:rsidR="00D40358">
        <w:t>permet</w:t>
      </w:r>
      <w:proofErr w:type="spellEnd"/>
      <w:r w:rsidR="00D40358">
        <w:t xml:space="preserve"> </w:t>
      </w:r>
      <w:proofErr w:type="spellStart"/>
      <w:r w:rsidR="00D40358">
        <w:t>d’augmenter</w:t>
      </w:r>
      <w:proofErr w:type="spellEnd"/>
      <w:r w:rsidR="00D40358">
        <w:t xml:space="preserve"> </w:t>
      </w:r>
      <w:proofErr w:type="spellStart"/>
      <w:r w:rsidR="00D40358">
        <w:t>l’</w:t>
      </w:r>
      <w:r w:rsidRPr="0074572B">
        <w:t>autonomie</w:t>
      </w:r>
      <w:proofErr w:type="spellEnd"/>
      <w:r w:rsidRPr="0074572B">
        <w:t xml:space="preserve"> et </w:t>
      </w:r>
      <w:proofErr w:type="spellStart"/>
      <w:r w:rsidRPr="0074572B">
        <w:t>est</w:t>
      </w:r>
      <w:proofErr w:type="spellEnd"/>
      <w:r w:rsidRPr="0074572B">
        <w:t xml:space="preserve"> </w:t>
      </w:r>
      <w:proofErr w:type="spellStart"/>
      <w:r w:rsidRPr="0074572B">
        <w:t>facilement</w:t>
      </w:r>
      <w:proofErr w:type="spellEnd"/>
      <w:r w:rsidRPr="0074572B">
        <w:t xml:space="preserve"> </w:t>
      </w:r>
      <w:proofErr w:type="spellStart"/>
      <w:r w:rsidRPr="0074572B">
        <w:t>intégrable</w:t>
      </w:r>
      <w:proofErr w:type="spellEnd"/>
      <w:r w:rsidRPr="0074572B">
        <w:t xml:space="preserve"> </w:t>
      </w:r>
      <w:proofErr w:type="spellStart"/>
      <w:r w:rsidRPr="0074572B">
        <w:t>dans</w:t>
      </w:r>
      <w:proofErr w:type="spellEnd"/>
      <w:r w:rsidRPr="0074572B">
        <w:t xml:space="preserve"> </w:t>
      </w:r>
      <w:proofErr w:type="spellStart"/>
      <w:r w:rsidRPr="0074572B">
        <w:t>l</w:t>
      </w:r>
      <w:r w:rsidR="00D40358">
        <w:t>’</w:t>
      </w:r>
      <w:r w:rsidRPr="0074572B">
        <w:t>infrastructure</w:t>
      </w:r>
      <w:proofErr w:type="spellEnd"/>
      <w:r w:rsidRPr="0074572B">
        <w:t xml:space="preserve"> </w:t>
      </w:r>
      <w:proofErr w:type="spellStart"/>
      <w:r w:rsidRPr="0074572B">
        <w:t>existante</w:t>
      </w:r>
      <w:proofErr w:type="spellEnd"/>
      <w:r w:rsidRPr="0074572B">
        <w:t xml:space="preserve"> de fabrication de batteries lithium-ion.</w:t>
      </w:r>
    </w:p>
    <w:p w14:paraId="032A4338" w14:textId="12494325" w:rsidR="0074572B" w:rsidRDefault="0074572B" w:rsidP="0074572B">
      <w:pPr>
        <w:shd w:val="clear" w:color="auto" w:fill="FFFFFF"/>
        <w:spacing w:line="240" w:lineRule="auto"/>
      </w:pPr>
    </w:p>
    <w:p w14:paraId="1FA1A308" w14:textId="77777777" w:rsidR="0074572B" w:rsidRDefault="0074572B" w:rsidP="0074572B">
      <w:pPr>
        <w:shd w:val="clear" w:color="auto" w:fill="FFFFFF"/>
        <w:spacing w:line="240" w:lineRule="auto"/>
      </w:pPr>
    </w:p>
    <w:p w14:paraId="020BED7A" w14:textId="77777777" w:rsidR="0074572B" w:rsidRPr="00972870" w:rsidRDefault="0074572B" w:rsidP="0074572B">
      <w:pPr>
        <w:spacing w:line="240" w:lineRule="auto"/>
        <w:jc w:val="center"/>
        <w:rPr>
          <w:rFonts w:eastAsia="Encode Sans"/>
        </w:rPr>
      </w:pPr>
      <w:r w:rsidRPr="00972870">
        <w:rPr>
          <w:rFonts w:eastAsia="Encode Sans"/>
        </w:rPr>
        <w:t>#</w:t>
      </w:r>
      <w:r>
        <w:rPr>
          <w:rFonts w:eastAsia="Encode Sans"/>
        </w:rPr>
        <w:t xml:space="preserve"> </w:t>
      </w:r>
      <w:r w:rsidRPr="00972870">
        <w:rPr>
          <w:rFonts w:eastAsia="Encode Sans"/>
        </w:rPr>
        <w:t>#</w:t>
      </w:r>
      <w:r>
        <w:rPr>
          <w:rFonts w:eastAsia="Encode Sans"/>
        </w:rPr>
        <w:t xml:space="preserve"> </w:t>
      </w:r>
      <w:r w:rsidRPr="00972870">
        <w:rPr>
          <w:rFonts w:eastAsia="Encode Sans"/>
        </w:rPr>
        <w:t>#</w:t>
      </w:r>
    </w:p>
    <w:p w14:paraId="3F38D338" w14:textId="77777777" w:rsidR="0074572B" w:rsidRPr="0074572B" w:rsidRDefault="0074572B" w:rsidP="0074572B">
      <w:pPr>
        <w:shd w:val="clear" w:color="auto" w:fill="FFFFFF"/>
        <w:spacing w:line="240" w:lineRule="auto"/>
      </w:pPr>
    </w:p>
    <w:p w14:paraId="1694E270" w14:textId="77777777" w:rsidR="00DC6234" w:rsidRPr="0074572B" w:rsidRDefault="00DC6234" w:rsidP="0074572B">
      <w:pPr>
        <w:shd w:val="clear" w:color="auto" w:fill="FFFFFF"/>
        <w:spacing w:line="240" w:lineRule="auto"/>
        <w:rPr>
          <w:rFonts w:eastAsia="Encode Sans"/>
          <w:lang w:val="fr-FR"/>
        </w:rPr>
      </w:pPr>
    </w:p>
    <w:p w14:paraId="3443DFB8" w14:textId="77777777" w:rsidR="0074572B" w:rsidRPr="0074572B" w:rsidRDefault="0074572B" w:rsidP="0074572B">
      <w:pPr>
        <w:spacing w:line="240" w:lineRule="auto"/>
        <w:rPr>
          <w:rFonts w:eastAsia="Encode Sans"/>
          <w:b/>
          <w:lang w:val="fr-FR"/>
        </w:rPr>
      </w:pPr>
      <w:r w:rsidRPr="0074572B">
        <w:rPr>
          <w:rFonts w:eastAsia="Encode Sans"/>
          <w:b/>
          <w:lang w:val="fr-FR"/>
        </w:rPr>
        <w:t>À propos de Stellantis</w:t>
      </w:r>
    </w:p>
    <w:p w14:paraId="2AEA528A" w14:textId="256A5044" w:rsidR="0074572B" w:rsidRPr="0074572B" w:rsidRDefault="0074572B" w:rsidP="0074572B">
      <w:pPr>
        <w:spacing w:line="240" w:lineRule="auto"/>
        <w:rPr>
          <w:rFonts w:eastAsia="Encode Sans"/>
          <w:lang w:val="fr-FR"/>
        </w:rPr>
      </w:pPr>
      <w:r w:rsidRPr="0074572B">
        <w:rPr>
          <w:rFonts w:eastAsia="Encode Sans"/>
          <w:lang w:val="fr-FR"/>
        </w:rPr>
        <w:t>Figurant parmi les principaux constructeurs automobiles et fournisseurs de services de mobilité internationaux, Stellantis est guidé par une vision claire : permettre à tous de se déplacer librement grâce à des solutions de mobilité distinctives, abordables et fiables.  Outre son implantation géographique et la richesse de son héritage, la plus grande force du Groupe réside dans ses performances en matière de durabilité, l</w:t>
      </w:r>
      <w:r w:rsidR="00D40358">
        <w:rPr>
          <w:rFonts w:eastAsia="Encode Sans"/>
          <w:lang w:val="fr-FR"/>
        </w:rPr>
        <w:t>’</w:t>
      </w:r>
      <w:r w:rsidRPr="0074572B">
        <w:rPr>
          <w:rFonts w:eastAsia="Encode Sans"/>
          <w:lang w:val="fr-FR"/>
        </w:rPr>
        <w:t>étendue de son expérience et la diversité des talents internationaux qui le composent. Stellantis s</w:t>
      </w:r>
      <w:r w:rsidR="00D40358">
        <w:rPr>
          <w:rFonts w:eastAsia="Encode Sans"/>
          <w:lang w:val="fr-FR"/>
        </w:rPr>
        <w:t>’</w:t>
      </w:r>
      <w:r w:rsidRPr="0074572B">
        <w:rPr>
          <w:rFonts w:eastAsia="Encode Sans"/>
          <w:lang w:val="fr-FR"/>
        </w:rPr>
        <w:t>appuie sur l</w:t>
      </w:r>
      <w:r w:rsidR="00D40358">
        <w:rPr>
          <w:rFonts w:eastAsia="Encode Sans"/>
          <w:lang w:val="fr-FR"/>
        </w:rPr>
        <w:t>’</w:t>
      </w:r>
      <w:r w:rsidRPr="0074572B">
        <w:rPr>
          <w:rFonts w:eastAsia="Encode Sans"/>
          <w:lang w:val="fr-FR"/>
        </w:rPr>
        <w:t>ampleur de son portefeuille de marques emblématiques, qui a été fondé par des visionnaires qui ont insufflé leur passion dans leurs entreprises, associée à un esprit de compétition qui parle autant à ses employés qu</w:t>
      </w:r>
      <w:r w:rsidR="00D40358">
        <w:rPr>
          <w:rFonts w:eastAsia="Encode Sans"/>
          <w:lang w:val="fr-FR"/>
        </w:rPr>
        <w:t>’</w:t>
      </w:r>
      <w:r w:rsidRPr="0074572B">
        <w:rPr>
          <w:rFonts w:eastAsia="Encode Sans"/>
          <w:lang w:val="fr-FR"/>
        </w:rPr>
        <w:t>à ses clients. L</w:t>
      </w:r>
      <w:r w:rsidR="00D40358">
        <w:rPr>
          <w:rFonts w:eastAsia="Encode Sans"/>
          <w:lang w:val="fr-FR"/>
        </w:rPr>
        <w:t>’</w:t>
      </w:r>
      <w:r w:rsidRPr="0074572B">
        <w:rPr>
          <w:rFonts w:eastAsia="Encode Sans"/>
          <w:lang w:val="fr-FR"/>
        </w:rPr>
        <w:t xml:space="preserve">objectif de Stellantis : devenir le numéro un, en termes de qualité et non de taille, tout </w:t>
      </w:r>
      <w:r w:rsidRPr="0074572B">
        <w:rPr>
          <w:rFonts w:eastAsia="Encode Sans"/>
          <w:lang w:val="fr-FR"/>
        </w:rPr>
        <w:lastRenderedPageBreak/>
        <w:t>en créant encore plus de valeur pour l</w:t>
      </w:r>
      <w:r w:rsidR="00D40358">
        <w:rPr>
          <w:rFonts w:eastAsia="Encode Sans"/>
          <w:lang w:val="fr-FR"/>
        </w:rPr>
        <w:t>’</w:t>
      </w:r>
      <w:r w:rsidRPr="0074572B">
        <w:rPr>
          <w:rFonts w:eastAsia="Encode Sans"/>
          <w:lang w:val="fr-FR"/>
        </w:rPr>
        <w:t>ensemble de ses partenaires et des communautés au sein desquelles il opère.</w:t>
      </w:r>
    </w:p>
    <w:p w14:paraId="7FB3B01A" w14:textId="77777777" w:rsidR="006A5D5D" w:rsidRPr="0074572B" w:rsidRDefault="006A5D5D" w:rsidP="0074572B">
      <w:pPr>
        <w:shd w:val="clear" w:color="auto" w:fill="FFFFFF"/>
        <w:spacing w:line="240" w:lineRule="auto"/>
        <w:rPr>
          <w:rFonts w:eastAsia="Encode Sans"/>
          <w:lang w:val="fr-FR"/>
        </w:rPr>
      </w:pPr>
    </w:p>
    <w:p w14:paraId="1D047429" w14:textId="0CF6D928" w:rsidR="006A5D5D" w:rsidRPr="0074572B" w:rsidRDefault="006A5D5D" w:rsidP="0074572B">
      <w:pPr>
        <w:spacing w:line="240" w:lineRule="auto"/>
        <w:rPr>
          <w:rFonts w:eastAsia="Encode Sans"/>
          <w:b/>
          <w:lang w:val="fr-FR"/>
        </w:rPr>
      </w:pPr>
      <w:r w:rsidRPr="0074572B">
        <w:rPr>
          <w:rFonts w:eastAsia="Encode Sans"/>
          <w:b/>
          <w:lang w:val="fr-FR"/>
        </w:rPr>
        <w:t xml:space="preserve">À propos de </w:t>
      </w:r>
      <w:proofErr w:type="spellStart"/>
      <w:r w:rsidRPr="0074572B">
        <w:rPr>
          <w:rFonts w:eastAsia="Encode Sans"/>
          <w:b/>
          <w:lang w:val="fr-FR"/>
        </w:rPr>
        <w:t>Factorial</w:t>
      </w:r>
      <w:proofErr w:type="spellEnd"/>
      <w:r w:rsidRPr="0074572B">
        <w:rPr>
          <w:rFonts w:eastAsia="Encode Sans"/>
          <w:b/>
          <w:lang w:val="fr-FR"/>
        </w:rPr>
        <w:t xml:space="preserve"> </w:t>
      </w:r>
      <w:proofErr w:type="spellStart"/>
      <w:r w:rsidRPr="0074572B">
        <w:rPr>
          <w:rFonts w:eastAsia="Encode Sans"/>
          <w:b/>
          <w:lang w:val="fr-FR"/>
        </w:rPr>
        <w:t>Energy</w:t>
      </w:r>
      <w:proofErr w:type="spellEnd"/>
    </w:p>
    <w:p w14:paraId="24AA5F2C" w14:textId="3C96B8C2" w:rsidR="006A5D5D" w:rsidRPr="0074572B" w:rsidRDefault="006A5D5D" w:rsidP="0074572B">
      <w:pPr>
        <w:spacing w:line="240" w:lineRule="auto"/>
        <w:rPr>
          <w:rFonts w:eastAsia="Encode Sans"/>
          <w:lang w:val="fr-FR"/>
        </w:rPr>
      </w:pPr>
      <w:r w:rsidRPr="0074572B">
        <w:rPr>
          <w:rFonts w:eastAsia="Encode Sans"/>
          <w:lang w:val="fr-FR"/>
        </w:rPr>
        <w:t xml:space="preserve">Basée à Woburn, dans le Massachusetts, </w:t>
      </w:r>
      <w:proofErr w:type="spellStart"/>
      <w:r w:rsidRPr="0074572B">
        <w:rPr>
          <w:rFonts w:eastAsia="Encode Sans"/>
          <w:lang w:val="fr-FR"/>
        </w:rPr>
        <w:t>Factorial</w:t>
      </w:r>
      <w:proofErr w:type="spellEnd"/>
      <w:r w:rsidRPr="0074572B">
        <w:rPr>
          <w:rFonts w:eastAsia="Encode Sans"/>
          <w:lang w:val="fr-FR"/>
        </w:rPr>
        <w:t xml:space="preserve"> </w:t>
      </w:r>
      <w:proofErr w:type="spellStart"/>
      <w:r w:rsidRPr="0074572B">
        <w:rPr>
          <w:rFonts w:eastAsia="Encode Sans"/>
          <w:lang w:val="fr-FR"/>
        </w:rPr>
        <w:t>Energy</w:t>
      </w:r>
      <w:proofErr w:type="spellEnd"/>
      <w:r w:rsidRPr="0074572B">
        <w:rPr>
          <w:rFonts w:eastAsia="Encode Sans"/>
          <w:lang w:val="fr-FR"/>
        </w:rPr>
        <w:t xml:space="preserve"> a développé des batteries solides révolutionnaires qui offrent une autonomie par charge de 20 à 50 % supérieure, une sécurité accrue et un coût équivalent à celui des batteries lithium-ion classiques. La technologie exclusive FEST™ (</w:t>
      </w:r>
      <w:proofErr w:type="spellStart"/>
      <w:r w:rsidRPr="0074572B">
        <w:rPr>
          <w:rFonts w:eastAsia="Encode Sans"/>
          <w:lang w:val="fr-FR"/>
        </w:rPr>
        <w:t>Factorial</w:t>
      </w:r>
      <w:proofErr w:type="spellEnd"/>
      <w:r w:rsidRPr="0074572B">
        <w:rPr>
          <w:rFonts w:eastAsia="Encode Sans"/>
          <w:lang w:val="fr-FR"/>
        </w:rPr>
        <w:t xml:space="preserve"> Electrolyte System Technology) de la société s</w:t>
      </w:r>
      <w:r w:rsidR="00D40358">
        <w:rPr>
          <w:rFonts w:eastAsia="Encode Sans"/>
          <w:lang w:val="fr-FR"/>
        </w:rPr>
        <w:t>’</w:t>
      </w:r>
      <w:r w:rsidRPr="0074572B">
        <w:rPr>
          <w:rFonts w:eastAsia="Encode Sans"/>
          <w:lang w:val="fr-FR"/>
        </w:rPr>
        <w:t>appuie sur un matériau d</w:t>
      </w:r>
      <w:r w:rsidR="00D40358">
        <w:rPr>
          <w:rFonts w:eastAsia="Encode Sans"/>
          <w:lang w:val="fr-FR"/>
        </w:rPr>
        <w:t>’</w:t>
      </w:r>
      <w:r w:rsidRPr="0074572B">
        <w:rPr>
          <w:rFonts w:eastAsia="Encode Sans"/>
          <w:lang w:val="fr-FR"/>
        </w:rPr>
        <w:t>électrolyte solide, qui permet d</w:t>
      </w:r>
      <w:r w:rsidR="00D40358">
        <w:rPr>
          <w:rFonts w:eastAsia="Encode Sans"/>
          <w:lang w:val="fr-FR"/>
        </w:rPr>
        <w:t>’</w:t>
      </w:r>
      <w:r w:rsidRPr="0074572B">
        <w:rPr>
          <w:rFonts w:eastAsia="Encode Sans"/>
          <w:lang w:val="fr-FR"/>
        </w:rPr>
        <w:t>obtenir des performances sûres et fiables avec des matériaux cathodiques et anodiques de haute capacité. L</w:t>
      </w:r>
      <w:r w:rsidR="00D40358">
        <w:rPr>
          <w:rFonts w:eastAsia="Encode Sans"/>
          <w:lang w:val="fr-FR"/>
        </w:rPr>
        <w:t>’</w:t>
      </w:r>
      <w:r w:rsidRPr="0074572B">
        <w:rPr>
          <w:rFonts w:eastAsia="Encode Sans"/>
          <w:lang w:val="fr-FR"/>
        </w:rPr>
        <w:t>électrolyte de FEST™ a été mis à l</w:t>
      </w:r>
      <w:r w:rsidR="00D40358">
        <w:rPr>
          <w:rFonts w:eastAsia="Encode Sans"/>
          <w:lang w:val="fr-FR"/>
        </w:rPr>
        <w:t>’</w:t>
      </w:r>
      <w:r w:rsidRPr="0074572B">
        <w:rPr>
          <w:rFonts w:eastAsia="Encode Sans"/>
          <w:lang w:val="fr-FR"/>
        </w:rPr>
        <w:t>échelle avec succès dans des cellules de 40 Ah, fonctionne à température ambiante et peut utiliser la majorité des équipements de fabrication de batteries lithium-ion existants. L</w:t>
      </w:r>
      <w:r w:rsidR="00D40358">
        <w:rPr>
          <w:rFonts w:eastAsia="Encode Sans"/>
          <w:lang w:val="fr-FR"/>
        </w:rPr>
        <w:t>’</w:t>
      </w:r>
      <w:r w:rsidRPr="0074572B">
        <w:rPr>
          <w:rFonts w:eastAsia="Encode Sans"/>
          <w:lang w:val="fr-FR"/>
        </w:rPr>
        <w:t xml:space="preserve">entreprise </w:t>
      </w:r>
      <w:proofErr w:type="spellStart"/>
      <w:r w:rsidR="004334EE" w:rsidRPr="0074572B">
        <w:rPr>
          <w:rFonts w:eastAsia="Encode Sans"/>
          <w:lang w:val="fr-FR"/>
        </w:rPr>
        <w:t>déploye</w:t>
      </w:r>
      <w:proofErr w:type="spellEnd"/>
      <w:r w:rsidR="004334EE" w:rsidRPr="0074572B">
        <w:rPr>
          <w:rFonts w:eastAsia="Encode Sans"/>
          <w:lang w:val="fr-FR"/>
        </w:rPr>
        <w:t xml:space="preserve"> </w:t>
      </w:r>
      <w:r w:rsidRPr="0074572B">
        <w:rPr>
          <w:rFonts w:eastAsia="Encode Sans"/>
          <w:lang w:val="fr-FR"/>
        </w:rPr>
        <w:t xml:space="preserve">sa technologie avec plusieurs constructeurs automobiles. Vous trouverez de plus amples informations sur le site </w:t>
      </w:r>
      <w:hyperlink r:id="rId11" w:history="1">
        <w:r w:rsidRPr="0074572B">
          <w:rPr>
            <w:rStyle w:val="Hyperlink"/>
            <w:rFonts w:eastAsia="Encode Sans"/>
            <w:color w:val="auto"/>
            <w:lang w:val="fr-FR"/>
          </w:rPr>
          <w:t>www.factorialenergy.com</w:t>
        </w:r>
      </w:hyperlink>
      <w:r w:rsidRPr="0074572B">
        <w:rPr>
          <w:rFonts w:eastAsia="Encode Sans"/>
          <w:lang w:val="fr-FR"/>
        </w:rPr>
        <w:t>.</w:t>
      </w:r>
    </w:p>
    <w:p w14:paraId="33CA2B64" w14:textId="77777777" w:rsidR="006A5D5D" w:rsidRPr="0074572B" w:rsidRDefault="006A5D5D" w:rsidP="0074572B">
      <w:pPr>
        <w:spacing w:line="240" w:lineRule="auto"/>
        <w:rPr>
          <w:rFonts w:eastAsia="Encode Sans"/>
          <w:sz w:val="18"/>
          <w:szCs w:val="18"/>
          <w:lang w:val="fr-FR"/>
        </w:rPr>
      </w:pPr>
    </w:p>
    <w:p w14:paraId="41BEBA23" w14:textId="77777777" w:rsidR="00AD3AEE" w:rsidRPr="0074572B" w:rsidRDefault="00AD3AEE" w:rsidP="0074572B">
      <w:pPr>
        <w:spacing w:line="240" w:lineRule="auto"/>
        <w:rPr>
          <w:rFonts w:eastAsia="Encode Sans"/>
          <w:b/>
          <w:sz w:val="18"/>
          <w:szCs w:val="18"/>
          <w:lang w:val="fr-FR"/>
        </w:rPr>
      </w:pPr>
    </w:p>
    <w:p w14:paraId="5A481BCA" w14:textId="77777777" w:rsidR="0074572B" w:rsidRPr="00740726" w:rsidRDefault="0074572B" w:rsidP="0074572B">
      <w:pPr>
        <w:autoSpaceDE w:val="0"/>
        <w:autoSpaceDN w:val="0"/>
        <w:adjustRightInd w:val="0"/>
        <w:spacing w:line="240" w:lineRule="auto"/>
        <w:rPr>
          <w:b/>
          <w:bCs/>
        </w:rPr>
      </w:pPr>
      <w:r w:rsidRPr="00740726">
        <w:rPr>
          <w:b/>
          <w:bCs/>
        </w:rPr>
        <w:t>Media Contacts</w:t>
      </w:r>
    </w:p>
    <w:p w14:paraId="1B5F078D" w14:textId="77777777" w:rsidR="0074572B" w:rsidRPr="00740726" w:rsidRDefault="0074572B" w:rsidP="0074572B">
      <w:pPr>
        <w:autoSpaceDE w:val="0"/>
        <w:autoSpaceDN w:val="0"/>
        <w:adjustRightInd w:val="0"/>
        <w:spacing w:line="240" w:lineRule="auto"/>
        <w:rPr>
          <w:b/>
          <w:bCs/>
        </w:rPr>
      </w:pPr>
    </w:p>
    <w:p w14:paraId="27B166AB" w14:textId="77777777" w:rsidR="0074572B" w:rsidRPr="00740726" w:rsidRDefault="0074572B" w:rsidP="0074572B">
      <w:pPr>
        <w:spacing w:line="240" w:lineRule="auto"/>
        <w:rPr>
          <w:b/>
        </w:rPr>
      </w:pPr>
      <w:r w:rsidRPr="00740726">
        <w:rPr>
          <w:b/>
        </w:rPr>
        <w:t>Pierre-Olivier Salmon</w:t>
      </w:r>
    </w:p>
    <w:p w14:paraId="5BBC7BAC" w14:textId="77777777" w:rsidR="0074572B" w:rsidRPr="00740726" w:rsidRDefault="0074572B" w:rsidP="0074572B">
      <w:pPr>
        <w:spacing w:line="240" w:lineRule="auto"/>
        <w:rPr>
          <w:lang w:val="de-DE"/>
        </w:rPr>
      </w:pPr>
      <w:r w:rsidRPr="00740726">
        <w:rPr>
          <w:lang w:val="de-DE"/>
        </w:rPr>
        <w:t>Stellantis</w:t>
      </w:r>
    </w:p>
    <w:p w14:paraId="68E14F3F" w14:textId="77777777" w:rsidR="0074572B" w:rsidRPr="00740726" w:rsidRDefault="0074572B" w:rsidP="0074572B">
      <w:pPr>
        <w:spacing w:line="240" w:lineRule="auto"/>
      </w:pPr>
      <w:r w:rsidRPr="00740726">
        <w:t>pierreolivier.salmon@stellantis.com</w:t>
      </w:r>
    </w:p>
    <w:p w14:paraId="26AA14F5" w14:textId="77777777" w:rsidR="0074572B" w:rsidRPr="00740726" w:rsidRDefault="0074572B" w:rsidP="0074572B">
      <w:pPr>
        <w:spacing w:line="240" w:lineRule="auto"/>
        <w:rPr>
          <w:lang w:val="de-DE"/>
        </w:rPr>
      </w:pPr>
      <w:r w:rsidRPr="00740726">
        <w:t>+33 6 76 86 45</w:t>
      </w:r>
    </w:p>
    <w:p w14:paraId="65F2B226" w14:textId="77777777" w:rsidR="0074572B" w:rsidRPr="00740726" w:rsidRDefault="0074572B" w:rsidP="0074572B">
      <w:pPr>
        <w:autoSpaceDE w:val="0"/>
        <w:autoSpaceDN w:val="0"/>
        <w:adjustRightInd w:val="0"/>
        <w:spacing w:line="240" w:lineRule="auto"/>
      </w:pPr>
    </w:p>
    <w:p w14:paraId="2AA95005" w14:textId="77777777" w:rsidR="0074572B" w:rsidRPr="00740726" w:rsidRDefault="0074572B" w:rsidP="0074572B">
      <w:pPr>
        <w:autoSpaceDE w:val="0"/>
        <w:autoSpaceDN w:val="0"/>
        <w:adjustRightInd w:val="0"/>
        <w:spacing w:line="240" w:lineRule="auto"/>
        <w:rPr>
          <w:b/>
        </w:rPr>
      </w:pPr>
      <w:r w:rsidRPr="00740726">
        <w:rPr>
          <w:b/>
        </w:rPr>
        <w:t xml:space="preserve">John Williams, </w:t>
      </w:r>
      <w:proofErr w:type="spellStart"/>
      <w:r w:rsidRPr="00740726">
        <w:rPr>
          <w:b/>
        </w:rPr>
        <w:t>Scoville</w:t>
      </w:r>
      <w:proofErr w:type="spellEnd"/>
      <w:r w:rsidRPr="00740726">
        <w:rPr>
          <w:b/>
        </w:rPr>
        <w:t xml:space="preserve"> PR</w:t>
      </w:r>
    </w:p>
    <w:p w14:paraId="3C6F9F17" w14:textId="77777777" w:rsidR="0074572B" w:rsidRPr="00740726" w:rsidRDefault="0074572B" w:rsidP="0074572B">
      <w:pPr>
        <w:autoSpaceDE w:val="0"/>
        <w:autoSpaceDN w:val="0"/>
        <w:adjustRightInd w:val="0"/>
        <w:spacing w:line="240" w:lineRule="auto"/>
      </w:pPr>
      <w:r w:rsidRPr="00740726">
        <w:t>Factorial</w:t>
      </w:r>
    </w:p>
    <w:p w14:paraId="213715F1" w14:textId="77777777" w:rsidR="0074572B" w:rsidRPr="00740726" w:rsidRDefault="0074572B" w:rsidP="0074572B">
      <w:pPr>
        <w:spacing w:line="240" w:lineRule="auto"/>
        <w:rPr>
          <w:lang w:val="de-DE"/>
        </w:rPr>
      </w:pPr>
      <w:r w:rsidRPr="00740726">
        <w:rPr>
          <w:lang w:val="de-DE"/>
        </w:rPr>
        <w:t>jwilliams@scovillepr.com</w:t>
      </w:r>
    </w:p>
    <w:p w14:paraId="59517732" w14:textId="77777777" w:rsidR="0074572B" w:rsidRPr="00740726" w:rsidRDefault="0074572B" w:rsidP="0074572B">
      <w:pPr>
        <w:spacing w:line="240" w:lineRule="auto"/>
        <w:rPr>
          <w:lang w:val="de-DE"/>
        </w:rPr>
      </w:pPr>
      <w:r w:rsidRPr="00740726">
        <w:rPr>
          <w:lang w:val="de-DE"/>
        </w:rPr>
        <w:t>206-660-5503</w:t>
      </w:r>
    </w:p>
    <w:p w14:paraId="6D56CDB3" w14:textId="77777777" w:rsidR="006A5D5D" w:rsidRPr="0074572B" w:rsidRDefault="006A5D5D" w:rsidP="0074572B">
      <w:pPr>
        <w:spacing w:line="240" w:lineRule="auto"/>
        <w:rPr>
          <w:rFonts w:eastAsia="Encode Sans"/>
          <w:b/>
          <w:lang w:val="fr-FR"/>
        </w:rPr>
      </w:pPr>
    </w:p>
    <w:p w14:paraId="4199199D" w14:textId="77777777" w:rsidR="006A5D5D" w:rsidRPr="0074572B" w:rsidRDefault="006A5D5D" w:rsidP="0074572B">
      <w:pPr>
        <w:spacing w:line="240" w:lineRule="auto"/>
        <w:rPr>
          <w:rFonts w:eastAsia="Encode Sans"/>
          <w:b/>
          <w:lang w:val="fr-FR"/>
        </w:rPr>
      </w:pPr>
    </w:p>
    <w:p w14:paraId="00000015" w14:textId="445B0F12" w:rsidR="00544D8D" w:rsidRDefault="00544D8D" w:rsidP="0074572B">
      <w:pPr>
        <w:spacing w:line="240" w:lineRule="auto"/>
        <w:rPr>
          <w:rFonts w:eastAsia="Encode Sans"/>
          <w:b/>
          <w:lang w:val="fr-FR"/>
        </w:rPr>
      </w:pPr>
    </w:p>
    <w:p w14:paraId="745DEDC4" w14:textId="52777C4D" w:rsidR="0074572B" w:rsidRDefault="0074572B" w:rsidP="0074572B">
      <w:pPr>
        <w:spacing w:line="240" w:lineRule="auto"/>
        <w:rPr>
          <w:rFonts w:eastAsia="Encode Sans"/>
          <w:b/>
          <w:lang w:val="fr-FR"/>
        </w:rPr>
      </w:pPr>
    </w:p>
    <w:p w14:paraId="4CE878CD" w14:textId="0D6F40B8" w:rsidR="0074572B" w:rsidRDefault="0074572B" w:rsidP="0074572B">
      <w:pPr>
        <w:spacing w:line="240" w:lineRule="auto"/>
        <w:rPr>
          <w:rFonts w:eastAsia="Encode Sans"/>
          <w:b/>
          <w:lang w:val="fr-FR"/>
        </w:rPr>
      </w:pPr>
    </w:p>
    <w:p w14:paraId="00128A12" w14:textId="624782FE" w:rsidR="0074572B" w:rsidRDefault="0074572B" w:rsidP="0074572B">
      <w:pPr>
        <w:spacing w:line="240" w:lineRule="auto"/>
        <w:rPr>
          <w:rFonts w:eastAsia="Encode Sans"/>
          <w:b/>
          <w:lang w:val="fr-FR"/>
        </w:rPr>
      </w:pPr>
    </w:p>
    <w:p w14:paraId="6C793BCA" w14:textId="01F7A2FB" w:rsidR="0074572B" w:rsidRDefault="0074572B" w:rsidP="0074572B">
      <w:pPr>
        <w:spacing w:line="240" w:lineRule="auto"/>
        <w:rPr>
          <w:rFonts w:eastAsia="Encode Sans"/>
          <w:b/>
          <w:lang w:val="fr-FR"/>
        </w:rPr>
      </w:pPr>
    </w:p>
    <w:p w14:paraId="14342E8F" w14:textId="30EAE058" w:rsidR="0074572B" w:rsidRDefault="0074572B" w:rsidP="0074572B">
      <w:pPr>
        <w:spacing w:line="240" w:lineRule="auto"/>
        <w:rPr>
          <w:rFonts w:eastAsia="Encode Sans"/>
          <w:b/>
          <w:lang w:val="fr-FR"/>
        </w:rPr>
      </w:pPr>
    </w:p>
    <w:p w14:paraId="3DAD69E2" w14:textId="40C3DBBE" w:rsidR="0074572B" w:rsidRDefault="0074572B" w:rsidP="0074572B">
      <w:pPr>
        <w:spacing w:line="240" w:lineRule="auto"/>
        <w:rPr>
          <w:rFonts w:eastAsia="Encode Sans"/>
          <w:b/>
          <w:lang w:val="fr-FR"/>
        </w:rPr>
      </w:pPr>
    </w:p>
    <w:p w14:paraId="34D1DD4B" w14:textId="722354D8" w:rsidR="0074572B" w:rsidRDefault="0074572B" w:rsidP="0074572B">
      <w:pPr>
        <w:spacing w:line="240" w:lineRule="auto"/>
        <w:rPr>
          <w:rFonts w:eastAsia="Encode Sans"/>
          <w:b/>
          <w:lang w:val="fr-FR"/>
        </w:rPr>
      </w:pPr>
    </w:p>
    <w:p w14:paraId="507AD110" w14:textId="12B3308D" w:rsidR="0074572B" w:rsidRDefault="0074572B" w:rsidP="0074572B">
      <w:pPr>
        <w:spacing w:line="240" w:lineRule="auto"/>
        <w:rPr>
          <w:rFonts w:eastAsia="Encode Sans"/>
          <w:b/>
          <w:lang w:val="fr-FR"/>
        </w:rPr>
      </w:pPr>
    </w:p>
    <w:p w14:paraId="7F5A4D9C" w14:textId="4660694F" w:rsidR="0074572B" w:rsidRDefault="0074572B" w:rsidP="0074572B">
      <w:pPr>
        <w:spacing w:line="240" w:lineRule="auto"/>
        <w:rPr>
          <w:rFonts w:eastAsia="Encode Sans"/>
          <w:b/>
          <w:lang w:val="fr-FR"/>
        </w:rPr>
      </w:pPr>
    </w:p>
    <w:p w14:paraId="7BB4DD7A" w14:textId="64A19318" w:rsidR="0074572B" w:rsidRDefault="0074572B" w:rsidP="0074572B">
      <w:pPr>
        <w:spacing w:line="240" w:lineRule="auto"/>
        <w:rPr>
          <w:rFonts w:eastAsia="Encode Sans"/>
          <w:b/>
          <w:lang w:val="fr-FR"/>
        </w:rPr>
      </w:pPr>
    </w:p>
    <w:p w14:paraId="2594F0A3" w14:textId="5DE06CCA" w:rsidR="0074572B" w:rsidRDefault="0074572B" w:rsidP="0074572B">
      <w:pPr>
        <w:spacing w:line="240" w:lineRule="auto"/>
        <w:rPr>
          <w:rFonts w:eastAsia="Encode Sans"/>
          <w:b/>
          <w:lang w:val="fr-FR"/>
        </w:rPr>
      </w:pPr>
    </w:p>
    <w:p w14:paraId="05BA577B" w14:textId="58BAB1D8" w:rsidR="0074572B" w:rsidRDefault="0074572B" w:rsidP="0074572B">
      <w:pPr>
        <w:spacing w:line="240" w:lineRule="auto"/>
        <w:rPr>
          <w:rFonts w:eastAsia="Encode Sans"/>
          <w:b/>
          <w:lang w:val="fr-FR"/>
        </w:rPr>
      </w:pPr>
    </w:p>
    <w:p w14:paraId="0D459319" w14:textId="4128E193" w:rsidR="0074572B" w:rsidRDefault="0074572B" w:rsidP="0074572B">
      <w:pPr>
        <w:spacing w:line="240" w:lineRule="auto"/>
        <w:rPr>
          <w:rFonts w:eastAsia="Encode Sans"/>
          <w:b/>
          <w:lang w:val="fr-FR"/>
        </w:rPr>
      </w:pPr>
    </w:p>
    <w:p w14:paraId="5862A6C8" w14:textId="5BA53373" w:rsidR="0074572B" w:rsidRDefault="0074572B" w:rsidP="0074572B">
      <w:pPr>
        <w:spacing w:line="240" w:lineRule="auto"/>
        <w:rPr>
          <w:rFonts w:eastAsia="Encode Sans"/>
          <w:b/>
          <w:lang w:val="fr-FR"/>
        </w:rPr>
      </w:pPr>
    </w:p>
    <w:p w14:paraId="6BB3B916" w14:textId="68D079ED" w:rsidR="0074572B" w:rsidRDefault="0074572B" w:rsidP="0074572B">
      <w:pPr>
        <w:spacing w:line="240" w:lineRule="auto"/>
        <w:rPr>
          <w:rFonts w:eastAsia="Encode Sans"/>
          <w:b/>
          <w:lang w:val="fr-FR"/>
        </w:rPr>
      </w:pPr>
    </w:p>
    <w:p w14:paraId="20E25988" w14:textId="2691877B" w:rsidR="0074572B" w:rsidRDefault="0074572B" w:rsidP="0074572B">
      <w:pPr>
        <w:spacing w:line="240" w:lineRule="auto"/>
        <w:rPr>
          <w:rFonts w:eastAsia="Encode Sans"/>
          <w:b/>
          <w:lang w:val="fr-FR"/>
        </w:rPr>
      </w:pPr>
    </w:p>
    <w:p w14:paraId="380741B1" w14:textId="096FEC22" w:rsidR="0074572B" w:rsidRDefault="0074572B" w:rsidP="0074572B">
      <w:pPr>
        <w:spacing w:line="240" w:lineRule="auto"/>
        <w:rPr>
          <w:rFonts w:eastAsia="Encode Sans"/>
          <w:b/>
          <w:lang w:val="fr-FR"/>
        </w:rPr>
      </w:pPr>
    </w:p>
    <w:p w14:paraId="25C29D1C" w14:textId="3611FCF6" w:rsidR="0074572B" w:rsidRDefault="0074572B" w:rsidP="0074572B">
      <w:pPr>
        <w:spacing w:line="240" w:lineRule="auto"/>
        <w:rPr>
          <w:rFonts w:eastAsia="Encode Sans"/>
          <w:b/>
          <w:lang w:val="fr-FR"/>
        </w:rPr>
      </w:pPr>
    </w:p>
    <w:p w14:paraId="6B222F46" w14:textId="197C7C54" w:rsidR="0074572B" w:rsidRDefault="0074572B" w:rsidP="0074572B">
      <w:pPr>
        <w:spacing w:line="240" w:lineRule="auto"/>
        <w:rPr>
          <w:rFonts w:eastAsia="Encode Sans"/>
          <w:b/>
          <w:lang w:val="fr-FR"/>
        </w:rPr>
      </w:pPr>
    </w:p>
    <w:p w14:paraId="57BA6B92" w14:textId="77777777" w:rsidR="0074572B" w:rsidRPr="0074572B" w:rsidRDefault="0074572B" w:rsidP="0074572B">
      <w:pPr>
        <w:spacing w:line="240" w:lineRule="auto"/>
        <w:rPr>
          <w:rFonts w:eastAsia="Encode Sans"/>
          <w:b/>
          <w:lang w:val="fr-FR"/>
        </w:rPr>
      </w:pPr>
    </w:p>
    <w:p w14:paraId="115F910A" w14:textId="77777777" w:rsidR="006A5D5D" w:rsidRPr="0074572B" w:rsidRDefault="006A5D5D" w:rsidP="0074572B">
      <w:pPr>
        <w:spacing w:line="240" w:lineRule="auto"/>
        <w:rPr>
          <w:rFonts w:eastAsia="Encode Sans"/>
          <w:b/>
          <w:i/>
          <w:sz w:val="18"/>
          <w:szCs w:val="18"/>
          <w:lang w:val="fr-FR"/>
        </w:rPr>
      </w:pPr>
      <w:r w:rsidRPr="0074572B">
        <w:rPr>
          <w:rFonts w:eastAsia="Encode Sans"/>
          <w:b/>
          <w:i/>
          <w:sz w:val="18"/>
          <w:szCs w:val="18"/>
          <w:lang w:val="fr-FR"/>
        </w:rPr>
        <w:lastRenderedPageBreak/>
        <w:t>DECLARATIONS PROSPECTIVES</w:t>
      </w:r>
    </w:p>
    <w:p w14:paraId="1A4BE701" w14:textId="77777777" w:rsidR="006A5D5D" w:rsidRPr="0074572B" w:rsidRDefault="006A5D5D" w:rsidP="0074572B">
      <w:pPr>
        <w:spacing w:line="240" w:lineRule="auto"/>
        <w:rPr>
          <w:rFonts w:eastAsia="Encode Sans"/>
          <w:i/>
          <w:sz w:val="18"/>
          <w:szCs w:val="18"/>
          <w:lang w:val="fr-FR"/>
        </w:rPr>
      </w:pPr>
    </w:p>
    <w:p w14:paraId="6CE9D7F1" w14:textId="389B8173" w:rsidR="006A5D5D" w:rsidRPr="0074572B" w:rsidRDefault="006A5D5D" w:rsidP="0074572B">
      <w:pPr>
        <w:spacing w:line="240" w:lineRule="auto"/>
        <w:rPr>
          <w:rFonts w:eastAsia="Encode Sans"/>
          <w:i/>
          <w:sz w:val="18"/>
          <w:szCs w:val="18"/>
          <w:lang w:val="fr-FR"/>
        </w:rPr>
      </w:pPr>
      <w:r w:rsidRPr="0074572B">
        <w:rPr>
          <w:rFonts w:eastAsia="Encode Sans"/>
          <w:i/>
          <w:sz w:val="18"/>
          <w:szCs w:val="18"/>
          <w:lang w:val="fr-FR"/>
        </w:rPr>
        <w:t>Cette communication contient des déclarations prospectives. En particulier, les énoncés concernant les événements futurs et les résultats prévus des opérations, les stratégies d</w:t>
      </w:r>
      <w:r w:rsidR="00D40358">
        <w:rPr>
          <w:rFonts w:eastAsia="Encode Sans"/>
          <w:i/>
          <w:sz w:val="18"/>
          <w:szCs w:val="18"/>
          <w:lang w:val="fr-FR"/>
        </w:rPr>
        <w:t>’</w:t>
      </w:r>
      <w:r w:rsidRPr="0074572B">
        <w:rPr>
          <w:rFonts w:eastAsia="Encode Sans"/>
          <w:i/>
          <w:sz w:val="18"/>
          <w:szCs w:val="18"/>
          <w:lang w:val="fr-FR"/>
        </w:rPr>
        <w:t>entreprise, les avantages prévus de la transaction proposée, les résultats financiers et opérationnels futurs, la date de clôture prévue de la transaction proposée et d</w:t>
      </w:r>
      <w:r w:rsidR="00D40358">
        <w:rPr>
          <w:rFonts w:eastAsia="Encode Sans"/>
          <w:i/>
          <w:sz w:val="18"/>
          <w:szCs w:val="18"/>
          <w:lang w:val="fr-FR"/>
        </w:rPr>
        <w:t>’</w:t>
      </w:r>
      <w:r w:rsidRPr="0074572B">
        <w:rPr>
          <w:rFonts w:eastAsia="Encode Sans"/>
          <w:i/>
          <w:sz w:val="18"/>
          <w:szCs w:val="18"/>
          <w:lang w:val="fr-FR"/>
        </w:rPr>
        <w:t>autres aspects prévus de nos opérations ou résultats opérationnels sont des énoncés prospectifs. Ces énoncés peuvent comprendre des termes tels que “ peut “, “ va “, “ s</w:t>
      </w:r>
      <w:r w:rsidR="00D40358">
        <w:rPr>
          <w:rFonts w:eastAsia="Encode Sans"/>
          <w:i/>
          <w:sz w:val="18"/>
          <w:szCs w:val="18"/>
          <w:lang w:val="fr-FR"/>
        </w:rPr>
        <w:t>’</w:t>
      </w:r>
      <w:r w:rsidRPr="0074572B">
        <w:rPr>
          <w:rFonts w:eastAsia="Encode Sans"/>
          <w:i/>
          <w:sz w:val="18"/>
          <w:szCs w:val="18"/>
          <w:lang w:val="fr-FR"/>
        </w:rPr>
        <w:t>attend “, “ pourrait “, “ devrait “, “ a l</w:t>
      </w:r>
      <w:r w:rsidR="00D40358">
        <w:rPr>
          <w:rFonts w:eastAsia="Encode Sans"/>
          <w:i/>
          <w:sz w:val="18"/>
          <w:szCs w:val="18"/>
          <w:lang w:val="fr-FR"/>
        </w:rPr>
        <w:t>’</w:t>
      </w:r>
      <w:r w:rsidRPr="0074572B">
        <w:rPr>
          <w:rFonts w:eastAsia="Encode Sans"/>
          <w:i/>
          <w:sz w:val="18"/>
          <w:szCs w:val="18"/>
          <w:lang w:val="fr-FR"/>
        </w:rPr>
        <w:t xml:space="preserve">intention “, “ estime “, “ anticipe </w:t>
      </w:r>
      <w:r w:rsidR="00D40358" w:rsidRPr="00A14145">
        <w:rPr>
          <w:i/>
          <w:sz w:val="18"/>
          <w:szCs w:val="18"/>
        </w:rPr>
        <w:t>”</w:t>
      </w:r>
      <w:r w:rsidRPr="0074572B">
        <w:rPr>
          <w:rFonts w:eastAsia="Encode Sans"/>
          <w:i/>
          <w:sz w:val="18"/>
          <w:szCs w:val="18"/>
          <w:lang w:val="fr-FR"/>
        </w:rPr>
        <w:t xml:space="preserve">, “ croit </w:t>
      </w:r>
      <w:r w:rsidR="00D40358" w:rsidRPr="00A14145">
        <w:rPr>
          <w:i/>
          <w:sz w:val="18"/>
          <w:szCs w:val="18"/>
        </w:rPr>
        <w:t>”</w:t>
      </w:r>
      <w:r w:rsidRPr="0074572B">
        <w:rPr>
          <w:rFonts w:eastAsia="Encode Sans"/>
          <w:i/>
          <w:sz w:val="18"/>
          <w:szCs w:val="18"/>
          <w:lang w:val="fr-FR"/>
        </w:rPr>
        <w:t xml:space="preserve">, “ reste </w:t>
      </w:r>
      <w:r w:rsidR="00D40358" w:rsidRPr="00A14145">
        <w:rPr>
          <w:i/>
          <w:sz w:val="18"/>
          <w:szCs w:val="18"/>
        </w:rPr>
        <w:t>”</w:t>
      </w:r>
      <w:r w:rsidRPr="0074572B">
        <w:rPr>
          <w:rFonts w:eastAsia="Encode Sans"/>
          <w:i/>
          <w:sz w:val="18"/>
          <w:szCs w:val="18"/>
          <w:lang w:val="fr-FR"/>
        </w:rPr>
        <w:t xml:space="preserve">, “ en bonne voie </w:t>
      </w:r>
      <w:r w:rsidR="00D40358" w:rsidRPr="00A14145">
        <w:rPr>
          <w:i/>
          <w:sz w:val="18"/>
          <w:szCs w:val="18"/>
        </w:rPr>
        <w:t>”</w:t>
      </w:r>
      <w:r w:rsidRPr="0074572B">
        <w:rPr>
          <w:rFonts w:eastAsia="Encode Sans"/>
          <w:i/>
          <w:sz w:val="18"/>
          <w:szCs w:val="18"/>
          <w:lang w:val="fr-FR"/>
        </w:rPr>
        <w:t>, “ conception</w:t>
      </w:r>
      <w:r w:rsidR="00D40358">
        <w:rPr>
          <w:rFonts w:eastAsia="Encode Sans"/>
          <w:i/>
          <w:sz w:val="18"/>
          <w:szCs w:val="18"/>
          <w:lang w:val="fr-FR"/>
        </w:rPr>
        <w:t xml:space="preserve"> </w:t>
      </w:r>
      <w:r w:rsidR="00D40358" w:rsidRPr="00A14145">
        <w:rPr>
          <w:i/>
          <w:sz w:val="18"/>
          <w:szCs w:val="18"/>
        </w:rPr>
        <w:t>”</w:t>
      </w:r>
      <w:r w:rsidRPr="0074572B">
        <w:rPr>
          <w:rFonts w:eastAsia="Encode Sans"/>
          <w:i/>
          <w:sz w:val="18"/>
          <w:szCs w:val="18"/>
          <w:lang w:val="fr-FR"/>
        </w:rPr>
        <w:t xml:space="preserve">, “ cible </w:t>
      </w:r>
      <w:r w:rsidR="00D40358" w:rsidRPr="00A14145">
        <w:rPr>
          <w:i/>
          <w:sz w:val="18"/>
          <w:szCs w:val="18"/>
        </w:rPr>
        <w:t>”</w:t>
      </w:r>
      <w:r w:rsidRPr="0074572B">
        <w:rPr>
          <w:rFonts w:eastAsia="Encode Sans"/>
          <w:i/>
          <w:sz w:val="18"/>
          <w:szCs w:val="18"/>
          <w:lang w:val="fr-FR"/>
        </w:rPr>
        <w:t xml:space="preserve">, “ objectif </w:t>
      </w:r>
      <w:r w:rsidR="00D40358" w:rsidRPr="00A14145">
        <w:rPr>
          <w:i/>
          <w:sz w:val="18"/>
          <w:szCs w:val="18"/>
        </w:rPr>
        <w:t>”</w:t>
      </w:r>
      <w:r w:rsidRPr="0074572B">
        <w:rPr>
          <w:rFonts w:eastAsia="Encode Sans"/>
          <w:i/>
          <w:sz w:val="18"/>
          <w:szCs w:val="18"/>
          <w:lang w:val="fr-FR"/>
        </w:rPr>
        <w:t xml:space="preserve">, “ but </w:t>
      </w:r>
      <w:r w:rsidR="00D40358" w:rsidRPr="00A14145">
        <w:rPr>
          <w:i/>
          <w:sz w:val="18"/>
          <w:szCs w:val="18"/>
        </w:rPr>
        <w:t>”</w:t>
      </w:r>
      <w:r w:rsidRPr="0074572B">
        <w:rPr>
          <w:rFonts w:eastAsia="Encode Sans"/>
          <w:i/>
          <w:sz w:val="18"/>
          <w:szCs w:val="18"/>
          <w:lang w:val="fr-FR"/>
        </w:rPr>
        <w:t xml:space="preserve">, “ prévision </w:t>
      </w:r>
      <w:r w:rsidR="00D40358" w:rsidRPr="00A14145">
        <w:rPr>
          <w:i/>
          <w:sz w:val="18"/>
          <w:szCs w:val="18"/>
        </w:rPr>
        <w:t>”</w:t>
      </w:r>
      <w:r w:rsidRPr="0074572B">
        <w:rPr>
          <w:rFonts w:eastAsia="Encode Sans"/>
          <w:i/>
          <w:sz w:val="18"/>
          <w:szCs w:val="18"/>
          <w:lang w:val="fr-FR"/>
        </w:rPr>
        <w:t xml:space="preserve">, “ projection </w:t>
      </w:r>
      <w:r w:rsidR="00D40358" w:rsidRPr="00A14145">
        <w:rPr>
          <w:i/>
          <w:sz w:val="18"/>
          <w:szCs w:val="18"/>
        </w:rPr>
        <w:t>”</w:t>
      </w:r>
      <w:r w:rsidRPr="0074572B">
        <w:rPr>
          <w:rFonts w:eastAsia="Encode Sans"/>
          <w:i/>
          <w:sz w:val="18"/>
          <w:szCs w:val="18"/>
          <w:lang w:val="fr-FR"/>
        </w:rPr>
        <w:t xml:space="preserve">, “ perspectives </w:t>
      </w:r>
      <w:r w:rsidR="00D40358" w:rsidRPr="00A14145">
        <w:rPr>
          <w:i/>
          <w:sz w:val="18"/>
          <w:szCs w:val="18"/>
        </w:rPr>
        <w:t>”</w:t>
      </w:r>
      <w:r w:rsidRPr="0074572B">
        <w:rPr>
          <w:rFonts w:eastAsia="Encode Sans"/>
          <w:i/>
          <w:sz w:val="18"/>
          <w:szCs w:val="18"/>
          <w:lang w:val="fr-FR"/>
        </w:rPr>
        <w:t xml:space="preserve">, “ plan </w:t>
      </w:r>
      <w:r w:rsidR="00D40358" w:rsidRPr="00A14145">
        <w:rPr>
          <w:i/>
          <w:sz w:val="18"/>
          <w:szCs w:val="18"/>
        </w:rPr>
        <w:t>”</w:t>
      </w:r>
      <w:r w:rsidRPr="0074572B">
        <w:rPr>
          <w:rFonts w:eastAsia="Encode Sans"/>
          <w:i/>
          <w:sz w:val="18"/>
          <w:szCs w:val="18"/>
          <w:lang w:val="fr-FR"/>
        </w:rPr>
        <w:t>, ou des termes similaires. Les déclarations prospectives ne sont pas des garanties de rendement futur. Elles sont plutôt fondées sur l</w:t>
      </w:r>
      <w:r w:rsidR="00D40358">
        <w:rPr>
          <w:rFonts w:eastAsia="Encode Sans"/>
          <w:i/>
          <w:sz w:val="18"/>
          <w:szCs w:val="18"/>
          <w:lang w:val="fr-FR"/>
        </w:rPr>
        <w:t>’</w:t>
      </w:r>
      <w:r w:rsidRPr="0074572B">
        <w:rPr>
          <w:rFonts w:eastAsia="Encode Sans"/>
          <w:i/>
          <w:sz w:val="18"/>
          <w:szCs w:val="18"/>
          <w:lang w:val="fr-FR"/>
        </w:rPr>
        <w:t xml:space="preserve">état actuel des connaissances, les attentes futures et les projections concernant les événements futurs de Stellantis et sont par nature sujettes à des risques et à </w:t>
      </w:r>
      <w:proofErr w:type="gramStart"/>
      <w:r w:rsidRPr="0074572B">
        <w:rPr>
          <w:rFonts w:eastAsia="Encode Sans"/>
          <w:i/>
          <w:sz w:val="18"/>
          <w:szCs w:val="18"/>
          <w:lang w:val="fr-FR"/>
        </w:rPr>
        <w:t>des incertitudes inhérents</w:t>
      </w:r>
      <w:proofErr w:type="gramEnd"/>
      <w:r w:rsidRPr="0074572B">
        <w:rPr>
          <w:rFonts w:eastAsia="Encode Sans"/>
          <w:i/>
          <w:sz w:val="18"/>
          <w:szCs w:val="18"/>
          <w:lang w:val="fr-FR"/>
        </w:rPr>
        <w:t>. Elles se rapportent à des événements et dépendent de circonstances qui pourraient ou non se produire ou exister à l</w:t>
      </w:r>
      <w:r w:rsidR="00D40358">
        <w:rPr>
          <w:rFonts w:eastAsia="Encode Sans"/>
          <w:i/>
          <w:sz w:val="18"/>
          <w:szCs w:val="18"/>
          <w:lang w:val="fr-FR"/>
        </w:rPr>
        <w:t>’</w:t>
      </w:r>
      <w:r w:rsidRPr="0074572B">
        <w:rPr>
          <w:rFonts w:eastAsia="Encode Sans"/>
          <w:i/>
          <w:sz w:val="18"/>
          <w:szCs w:val="18"/>
          <w:lang w:val="fr-FR"/>
        </w:rPr>
        <w:t>avenir et, par conséquent, il ne faut pas s</w:t>
      </w:r>
      <w:r w:rsidR="00D40358">
        <w:rPr>
          <w:rFonts w:eastAsia="Encode Sans"/>
          <w:i/>
          <w:sz w:val="18"/>
          <w:szCs w:val="18"/>
          <w:lang w:val="fr-FR"/>
        </w:rPr>
        <w:t>’</w:t>
      </w:r>
      <w:r w:rsidRPr="0074572B">
        <w:rPr>
          <w:rFonts w:eastAsia="Encode Sans"/>
          <w:i/>
          <w:sz w:val="18"/>
          <w:szCs w:val="18"/>
          <w:lang w:val="fr-FR"/>
        </w:rPr>
        <w:t>en remettre indûment à eux.</w:t>
      </w:r>
    </w:p>
    <w:p w14:paraId="620E3CCC" w14:textId="77777777" w:rsidR="006A5D5D" w:rsidRPr="0074572B" w:rsidRDefault="006A5D5D" w:rsidP="0074572B">
      <w:pPr>
        <w:spacing w:line="240" w:lineRule="auto"/>
        <w:rPr>
          <w:rFonts w:eastAsia="Encode Sans"/>
          <w:i/>
          <w:sz w:val="18"/>
          <w:szCs w:val="18"/>
          <w:lang w:val="fr-FR"/>
        </w:rPr>
      </w:pPr>
    </w:p>
    <w:p w14:paraId="573F4EE0" w14:textId="3758BCE4" w:rsidR="006A5D5D" w:rsidRPr="0074572B" w:rsidRDefault="006A5D5D" w:rsidP="0074572B">
      <w:pPr>
        <w:spacing w:line="240" w:lineRule="auto"/>
        <w:rPr>
          <w:rFonts w:eastAsia="Encode Sans"/>
          <w:i/>
          <w:sz w:val="18"/>
          <w:szCs w:val="18"/>
          <w:lang w:val="fr-FR"/>
        </w:rPr>
      </w:pPr>
      <w:r w:rsidRPr="0074572B">
        <w:rPr>
          <w:rFonts w:eastAsia="Encode Sans"/>
          <w:i/>
          <w:sz w:val="18"/>
          <w:szCs w:val="18"/>
          <w:lang w:val="fr-FR"/>
        </w:rPr>
        <w:t>Les résultats réels peuvent différer sensiblement de ceux exprimés dans les énoncés prospectifs en raison de divers facteurs, notamment: l</w:t>
      </w:r>
      <w:r w:rsidR="00D40358">
        <w:rPr>
          <w:rFonts w:eastAsia="Encode Sans"/>
          <w:i/>
          <w:sz w:val="18"/>
          <w:szCs w:val="18"/>
          <w:lang w:val="fr-FR"/>
        </w:rPr>
        <w:t>’</w:t>
      </w:r>
      <w:r w:rsidRPr="0074572B">
        <w:rPr>
          <w:rFonts w:eastAsia="Encode Sans"/>
          <w:i/>
          <w:sz w:val="18"/>
          <w:szCs w:val="18"/>
          <w:lang w:val="fr-FR"/>
        </w:rPr>
        <w:t>impact de la pandémie COVID-19, la capacité de Stellantis à lancer de nouveaux produits avec succès et à maintenir le volume des expéditions de véhicules; l</w:t>
      </w:r>
      <w:r w:rsidR="00D40358">
        <w:rPr>
          <w:rFonts w:eastAsia="Encode Sans"/>
          <w:i/>
          <w:sz w:val="18"/>
          <w:szCs w:val="18"/>
          <w:lang w:val="fr-FR"/>
        </w:rPr>
        <w:t>’</w:t>
      </w:r>
      <w:r w:rsidRPr="0074572B">
        <w:rPr>
          <w:rFonts w:eastAsia="Encode Sans"/>
          <w:i/>
          <w:sz w:val="18"/>
          <w:szCs w:val="18"/>
          <w:lang w:val="fr-FR"/>
        </w:rPr>
        <w:t>évolution des marchés financiers mondiaux, l</w:t>
      </w:r>
      <w:r w:rsidR="00D40358">
        <w:rPr>
          <w:rFonts w:eastAsia="Encode Sans"/>
          <w:i/>
          <w:sz w:val="18"/>
          <w:szCs w:val="18"/>
          <w:lang w:val="fr-FR"/>
        </w:rPr>
        <w:t>’</w:t>
      </w:r>
      <w:r w:rsidRPr="0074572B">
        <w:rPr>
          <w:rFonts w:eastAsia="Encode Sans"/>
          <w:i/>
          <w:sz w:val="18"/>
          <w:szCs w:val="18"/>
          <w:lang w:val="fr-FR"/>
        </w:rPr>
        <w:t>environnement économique général et l</w:t>
      </w:r>
      <w:r w:rsidR="00D40358">
        <w:rPr>
          <w:rFonts w:eastAsia="Encode Sans"/>
          <w:i/>
          <w:sz w:val="18"/>
          <w:szCs w:val="18"/>
          <w:lang w:val="fr-FR"/>
        </w:rPr>
        <w:t>’</w:t>
      </w:r>
      <w:r w:rsidRPr="0074572B">
        <w:rPr>
          <w:rFonts w:eastAsia="Encode Sans"/>
          <w:i/>
          <w:sz w:val="18"/>
          <w:szCs w:val="18"/>
          <w:lang w:val="fr-FR"/>
        </w:rPr>
        <w:t>évolution de la demande de produits automobiles, qui sont soumis à un cycle conjoncturel; l</w:t>
      </w:r>
      <w:r w:rsidR="00D40358">
        <w:rPr>
          <w:rFonts w:eastAsia="Encode Sans"/>
          <w:i/>
          <w:sz w:val="18"/>
          <w:szCs w:val="18"/>
          <w:lang w:val="fr-FR"/>
        </w:rPr>
        <w:t>’</w:t>
      </w:r>
      <w:r w:rsidRPr="0074572B">
        <w:rPr>
          <w:rFonts w:eastAsia="Encode Sans"/>
          <w:i/>
          <w:sz w:val="18"/>
          <w:szCs w:val="18"/>
          <w:lang w:val="fr-FR"/>
        </w:rPr>
        <w:t>évolution de la situation économique et politique locale, l</w:t>
      </w:r>
      <w:r w:rsidR="00D40358">
        <w:rPr>
          <w:rFonts w:eastAsia="Encode Sans"/>
          <w:i/>
          <w:sz w:val="18"/>
          <w:szCs w:val="18"/>
          <w:lang w:val="fr-FR"/>
        </w:rPr>
        <w:t>’</w:t>
      </w:r>
      <w:r w:rsidRPr="0074572B">
        <w:rPr>
          <w:rFonts w:eastAsia="Encode Sans"/>
          <w:i/>
          <w:sz w:val="18"/>
          <w:szCs w:val="18"/>
          <w:lang w:val="fr-FR"/>
        </w:rPr>
        <w:t>évolution de la politique commerciale et l</w:t>
      </w:r>
      <w:r w:rsidR="00D40358">
        <w:rPr>
          <w:rFonts w:eastAsia="Encode Sans"/>
          <w:i/>
          <w:sz w:val="18"/>
          <w:szCs w:val="18"/>
          <w:lang w:val="fr-FR"/>
        </w:rPr>
        <w:t>’</w:t>
      </w:r>
      <w:r w:rsidRPr="0074572B">
        <w:rPr>
          <w:rFonts w:eastAsia="Encode Sans"/>
          <w:i/>
          <w:sz w:val="18"/>
          <w:szCs w:val="18"/>
          <w:lang w:val="fr-FR"/>
        </w:rPr>
        <w:t>imposition de tarifs ou de tarifs mondiaux et régionaux destinés à l</w:t>
      </w:r>
      <w:r w:rsidR="00D40358">
        <w:rPr>
          <w:rFonts w:eastAsia="Encode Sans"/>
          <w:i/>
          <w:sz w:val="18"/>
          <w:szCs w:val="18"/>
          <w:lang w:val="fr-FR"/>
        </w:rPr>
        <w:t>’</w:t>
      </w:r>
      <w:r w:rsidRPr="0074572B">
        <w:rPr>
          <w:rFonts w:eastAsia="Encode Sans"/>
          <w:i/>
          <w:sz w:val="18"/>
          <w:szCs w:val="18"/>
          <w:lang w:val="fr-FR"/>
        </w:rPr>
        <w:t>industrie automobile, l</w:t>
      </w:r>
      <w:r w:rsidR="00D40358">
        <w:rPr>
          <w:rFonts w:eastAsia="Encode Sans"/>
          <w:i/>
          <w:sz w:val="18"/>
          <w:szCs w:val="18"/>
          <w:lang w:val="fr-FR"/>
        </w:rPr>
        <w:t>’</w:t>
      </w:r>
      <w:r w:rsidRPr="0074572B">
        <w:rPr>
          <w:rFonts w:eastAsia="Encode Sans"/>
          <w:i/>
          <w:sz w:val="18"/>
          <w:szCs w:val="18"/>
          <w:lang w:val="fr-FR"/>
        </w:rPr>
        <w:t>adoption de réformes fiscales ou d</w:t>
      </w:r>
      <w:r w:rsidR="00D40358">
        <w:rPr>
          <w:rFonts w:eastAsia="Encode Sans"/>
          <w:i/>
          <w:sz w:val="18"/>
          <w:szCs w:val="18"/>
          <w:lang w:val="fr-FR"/>
        </w:rPr>
        <w:t>’</w:t>
      </w:r>
      <w:r w:rsidRPr="0074572B">
        <w:rPr>
          <w:rFonts w:eastAsia="Encode Sans"/>
          <w:i/>
          <w:sz w:val="18"/>
          <w:szCs w:val="18"/>
          <w:lang w:val="fr-FR"/>
        </w:rPr>
        <w:t>autres modifications des lois et règlements fiscaux; la capacité de Stellantis</w:t>
      </w:r>
      <w:r w:rsidR="00D40358">
        <w:rPr>
          <w:rFonts w:eastAsia="Encode Sans"/>
          <w:i/>
          <w:sz w:val="18"/>
          <w:szCs w:val="18"/>
          <w:lang w:val="fr-FR"/>
        </w:rPr>
        <w:t>’</w:t>
      </w:r>
      <w:r w:rsidRPr="0074572B">
        <w:rPr>
          <w:rFonts w:eastAsia="Encode Sans"/>
          <w:i/>
          <w:sz w:val="18"/>
          <w:szCs w:val="18"/>
          <w:lang w:val="fr-FR"/>
        </w:rPr>
        <w:t xml:space="preserve"> à élargir certaines de leurs marques à l</w:t>
      </w:r>
      <w:r w:rsidR="00D40358">
        <w:rPr>
          <w:rFonts w:eastAsia="Encode Sans"/>
          <w:i/>
          <w:sz w:val="18"/>
          <w:szCs w:val="18"/>
          <w:lang w:val="fr-FR"/>
        </w:rPr>
        <w:t>’</w:t>
      </w:r>
      <w:r w:rsidRPr="0074572B">
        <w:rPr>
          <w:rFonts w:eastAsia="Encode Sans"/>
          <w:i/>
          <w:sz w:val="18"/>
          <w:szCs w:val="18"/>
          <w:lang w:val="fr-FR"/>
        </w:rPr>
        <w:t>échelle mondiale; sa capacité à offrir des produits innovants et attrayants; sa capacité à développer, fabriquer et vendre des véhicules dotés de caractéristiques avancées, notamment une électrification améliorée, une connectivité et des caractéristiques de conduite autonome; divers types de réclamations, de poursuites judiciaires, d</w:t>
      </w:r>
      <w:r w:rsidR="00D40358">
        <w:rPr>
          <w:rFonts w:eastAsia="Encode Sans"/>
          <w:i/>
          <w:sz w:val="18"/>
          <w:szCs w:val="18"/>
          <w:lang w:val="fr-FR"/>
        </w:rPr>
        <w:t>’</w:t>
      </w:r>
      <w:r w:rsidRPr="0074572B">
        <w:rPr>
          <w:rFonts w:eastAsia="Encode Sans"/>
          <w:i/>
          <w:sz w:val="18"/>
          <w:szCs w:val="18"/>
          <w:lang w:val="fr-FR"/>
        </w:rPr>
        <w:t>enquêtes gouvernementales et d</w:t>
      </w:r>
      <w:r w:rsidR="00D40358">
        <w:rPr>
          <w:rFonts w:eastAsia="Encode Sans"/>
          <w:i/>
          <w:sz w:val="18"/>
          <w:szCs w:val="18"/>
          <w:lang w:val="fr-FR"/>
        </w:rPr>
        <w:t>’</w:t>
      </w:r>
      <w:r w:rsidRPr="0074572B">
        <w:rPr>
          <w:rFonts w:eastAsia="Encode Sans"/>
          <w:i/>
          <w:sz w:val="18"/>
          <w:szCs w:val="18"/>
          <w:lang w:val="fr-FR"/>
        </w:rPr>
        <w:t>autres imprévus, y compris les réclamations relatives à la responsabilité et à la garantie des produits et les réclamations relatives à l</w:t>
      </w:r>
      <w:r w:rsidR="00D40358">
        <w:rPr>
          <w:rFonts w:eastAsia="Encode Sans"/>
          <w:i/>
          <w:sz w:val="18"/>
          <w:szCs w:val="18"/>
          <w:lang w:val="fr-FR"/>
        </w:rPr>
        <w:t>’</w:t>
      </w:r>
      <w:r w:rsidRPr="0074572B">
        <w:rPr>
          <w:rFonts w:eastAsia="Encode Sans"/>
          <w:i/>
          <w:sz w:val="18"/>
          <w:szCs w:val="18"/>
          <w:lang w:val="fr-FR"/>
        </w:rPr>
        <w:t>environnement, les enquêtes et les poursuites; les dépenses d</w:t>
      </w:r>
      <w:r w:rsidR="00D40358">
        <w:rPr>
          <w:rFonts w:eastAsia="Encode Sans"/>
          <w:i/>
          <w:sz w:val="18"/>
          <w:szCs w:val="18"/>
          <w:lang w:val="fr-FR"/>
        </w:rPr>
        <w:t>’</w:t>
      </w:r>
      <w:r w:rsidRPr="0074572B">
        <w:rPr>
          <w:rFonts w:eastAsia="Encode Sans"/>
          <w:i/>
          <w:sz w:val="18"/>
          <w:szCs w:val="18"/>
          <w:lang w:val="fr-FR"/>
        </w:rPr>
        <w:t>exploitation des matériels en ce qui concerne le respect des règlements en matière d</w:t>
      </w:r>
      <w:r w:rsidR="00D40358">
        <w:rPr>
          <w:rFonts w:eastAsia="Encode Sans"/>
          <w:i/>
          <w:sz w:val="18"/>
          <w:szCs w:val="18"/>
          <w:lang w:val="fr-FR"/>
        </w:rPr>
        <w:t>’</w:t>
      </w:r>
      <w:r w:rsidRPr="0074572B">
        <w:rPr>
          <w:rFonts w:eastAsia="Encode Sans"/>
          <w:i/>
          <w:sz w:val="18"/>
          <w:szCs w:val="18"/>
          <w:lang w:val="fr-FR"/>
        </w:rPr>
        <w:t>environnement, de santé et de sécurité; l</w:t>
      </w:r>
      <w:r w:rsidR="00D40358">
        <w:rPr>
          <w:rFonts w:eastAsia="Encode Sans"/>
          <w:i/>
          <w:sz w:val="18"/>
          <w:szCs w:val="18"/>
          <w:lang w:val="fr-FR"/>
        </w:rPr>
        <w:t>’</w:t>
      </w:r>
      <w:r w:rsidRPr="0074572B">
        <w:rPr>
          <w:rFonts w:eastAsia="Encode Sans"/>
          <w:i/>
          <w:sz w:val="18"/>
          <w:szCs w:val="18"/>
          <w:lang w:val="fr-FR"/>
        </w:rPr>
        <w:t>intensité de la concurrence dans l</w:t>
      </w:r>
      <w:r w:rsidR="00D40358">
        <w:rPr>
          <w:rFonts w:eastAsia="Encode Sans"/>
          <w:i/>
          <w:sz w:val="18"/>
          <w:szCs w:val="18"/>
          <w:lang w:val="fr-FR"/>
        </w:rPr>
        <w:t>’</w:t>
      </w:r>
      <w:r w:rsidRPr="0074572B">
        <w:rPr>
          <w:rFonts w:eastAsia="Encode Sans"/>
          <w:i/>
          <w:sz w:val="18"/>
          <w:szCs w:val="18"/>
          <w:lang w:val="fr-FR"/>
        </w:rPr>
        <w:t>industrie automobile, qui peut augmenter en raison de la consolidation; l</w:t>
      </w:r>
      <w:r w:rsidR="00D40358">
        <w:rPr>
          <w:rFonts w:eastAsia="Encode Sans"/>
          <w:i/>
          <w:sz w:val="18"/>
          <w:szCs w:val="18"/>
          <w:lang w:val="fr-FR"/>
        </w:rPr>
        <w:t>’</w:t>
      </w:r>
      <w:r w:rsidRPr="0074572B">
        <w:rPr>
          <w:rFonts w:eastAsia="Encode Sans"/>
          <w:i/>
          <w:sz w:val="18"/>
          <w:szCs w:val="18"/>
          <w:lang w:val="fr-FR"/>
        </w:rPr>
        <w:t>exposition à des insuffisances dans le financement des régimes de retraite à prestations définies de Stellantis; la capacité de fournir ou d</w:t>
      </w:r>
      <w:r w:rsidR="00D40358">
        <w:rPr>
          <w:rFonts w:eastAsia="Encode Sans"/>
          <w:i/>
          <w:sz w:val="18"/>
          <w:szCs w:val="18"/>
          <w:lang w:val="fr-FR"/>
        </w:rPr>
        <w:t>’</w:t>
      </w:r>
      <w:r w:rsidRPr="0074572B">
        <w:rPr>
          <w:rFonts w:eastAsia="Encode Sans"/>
          <w:i/>
          <w:sz w:val="18"/>
          <w:szCs w:val="18"/>
          <w:lang w:val="fr-FR"/>
        </w:rPr>
        <w:t>organiser l</w:t>
      </w:r>
      <w:r w:rsidR="00D40358">
        <w:rPr>
          <w:rFonts w:eastAsia="Encode Sans"/>
          <w:i/>
          <w:sz w:val="18"/>
          <w:szCs w:val="18"/>
          <w:lang w:val="fr-FR"/>
        </w:rPr>
        <w:t>’</w:t>
      </w:r>
      <w:r w:rsidRPr="0074572B">
        <w:rPr>
          <w:rFonts w:eastAsia="Encode Sans"/>
          <w:i/>
          <w:sz w:val="18"/>
          <w:szCs w:val="18"/>
          <w:lang w:val="fr-FR"/>
        </w:rPr>
        <w:t>accès à un financement adéquat pour les concessionnaires et les clients de détail et les risques associés à la création et aux opérations de sociétés de services financiers; la possibilité d</w:t>
      </w:r>
      <w:r w:rsidR="00D40358">
        <w:rPr>
          <w:rFonts w:eastAsia="Encode Sans"/>
          <w:i/>
          <w:sz w:val="18"/>
          <w:szCs w:val="18"/>
          <w:lang w:val="fr-FR"/>
        </w:rPr>
        <w:t>’</w:t>
      </w:r>
      <w:r w:rsidRPr="0074572B">
        <w:rPr>
          <w:rFonts w:eastAsia="Encode Sans"/>
          <w:i/>
          <w:sz w:val="18"/>
          <w:szCs w:val="18"/>
          <w:lang w:val="fr-FR"/>
        </w:rPr>
        <w:t>obtenir des financements pour exécuter les plans d</w:t>
      </w:r>
      <w:r w:rsidR="00D40358">
        <w:rPr>
          <w:rFonts w:eastAsia="Encode Sans"/>
          <w:i/>
          <w:sz w:val="18"/>
          <w:szCs w:val="18"/>
          <w:lang w:val="fr-FR"/>
        </w:rPr>
        <w:t>’</w:t>
      </w:r>
      <w:r w:rsidRPr="0074572B">
        <w:rPr>
          <w:rFonts w:eastAsia="Encode Sans"/>
          <w:i/>
          <w:sz w:val="18"/>
          <w:szCs w:val="18"/>
          <w:lang w:val="fr-FR"/>
        </w:rPr>
        <w:t>entreprise  de Stellantis et améliorer ses activités, sa situation financière et ses résultats; un dysfonctionnement, une perturbation ou une atteinte à la sécurité affectant les systèmes de technologie de l</w:t>
      </w:r>
      <w:r w:rsidR="00D40358">
        <w:rPr>
          <w:rFonts w:eastAsia="Encode Sans"/>
          <w:i/>
          <w:sz w:val="18"/>
          <w:szCs w:val="18"/>
          <w:lang w:val="fr-FR"/>
        </w:rPr>
        <w:t>’</w:t>
      </w:r>
      <w:r w:rsidRPr="0074572B">
        <w:rPr>
          <w:rFonts w:eastAsia="Encode Sans"/>
          <w:i/>
          <w:sz w:val="18"/>
          <w:szCs w:val="18"/>
          <w:lang w:val="fr-FR"/>
        </w:rPr>
        <w:t>information ou les systèmes de contrôle électronique contenus dans les véhicules de Stellantis; la capacité de Stellantis à exploiter les avantages escomptés des ententes de co-entreprise; les perturbations résultant de l</w:t>
      </w:r>
      <w:r w:rsidR="00D40358">
        <w:rPr>
          <w:rFonts w:eastAsia="Encode Sans"/>
          <w:i/>
          <w:sz w:val="18"/>
          <w:szCs w:val="18"/>
          <w:lang w:val="fr-FR"/>
        </w:rPr>
        <w:t>’</w:t>
      </w:r>
      <w:r w:rsidRPr="0074572B">
        <w:rPr>
          <w:rFonts w:eastAsia="Encode Sans"/>
          <w:i/>
          <w:sz w:val="18"/>
          <w:szCs w:val="18"/>
          <w:lang w:val="fr-FR"/>
        </w:rPr>
        <w:t>instabilité politique, sociale et économique; les risques associés à nos relations avec les employés, les concessionnaires et les fournisseurs; l</w:t>
      </w:r>
      <w:r w:rsidR="00D40358">
        <w:rPr>
          <w:rFonts w:eastAsia="Encode Sans"/>
          <w:i/>
          <w:sz w:val="18"/>
          <w:szCs w:val="18"/>
          <w:lang w:val="fr-FR"/>
        </w:rPr>
        <w:t>’</w:t>
      </w:r>
      <w:r w:rsidRPr="0074572B">
        <w:rPr>
          <w:rFonts w:eastAsia="Encode Sans"/>
          <w:i/>
          <w:sz w:val="18"/>
          <w:szCs w:val="18"/>
          <w:lang w:val="fr-FR"/>
        </w:rPr>
        <w:t>augmentation des coûts, l</w:t>
      </w:r>
      <w:r w:rsidR="00D40358">
        <w:rPr>
          <w:rFonts w:eastAsia="Encode Sans"/>
          <w:i/>
          <w:sz w:val="18"/>
          <w:szCs w:val="18"/>
          <w:lang w:val="fr-FR"/>
        </w:rPr>
        <w:t>’</w:t>
      </w:r>
      <w:r w:rsidRPr="0074572B">
        <w:rPr>
          <w:rFonts w:eastAsia="Encode Sans"/>
          <w:i/>
          <w:sz w:val="18"/>
          <w:szCs w:val="18"/>
          <w:lang w:val="fr-FR"/>
        </w:rPr>
        <w:t>interruption de l</w:t>
      </w:r>
      <w:r w:rsidR="00D40358">
        <w:rPr>
          <w:rFonts w:eastAsia="Encode Sans"/>
          <w:i/>
          <w:sz w:val="18"/>
          <w:szCs w:val="18"/>
          <w:lang w:val="fr-FR"/>
        </w:rPr>
        <w:t>’</w:t>
      </w:r>
      <w:r w:rsidRPr="0074572B">
        <w:rPr>
          <w:rFonts w:eastAsia="Encode Sans"/>
          <w:i/>
          <w:sz w:val="18"/>
          <w:szCs w:val="18"/>
          <w:lang w:val="fr-FR"/>
        </w:rPr>
        <w:t>approvisionnement ou la pénurie de matières premières, de pièces, de composants et de systèmes utilisés dans les véhicules de Stellantis; l</w:t>
      </w:r>
      <w:r w:rsidR="00D40358">
        <w:rPr>
          <w:rFonts w:eastAsia="Encode Sans"/>
          <w:i/>
          <w:sz w:val="18"/>
          <w:szCs w:val="18"/>
          <w:lang w:val="fr-FR"/>
        </w:rPr>
        <w:t>’</w:t>
      </w:r>
      <w:r w:rsidRPr="0074572B">
        <w:rPr>
          <w:rFonts w:eastAsia="Encode Sans"/>
          <w:i/>
          <w:sz w:val="18"/>
          <w:szCs w:val="18"/>
          <w:lang w:val="fr-FR"/>
        </w:rPr>
        <w:t>évolution des relations du travail et l</w:t>
      </w:r>
      <w:r w:rsidR="00D40358">
        <w:rPr>
          <w:rFonts w:eastAsia="Encode Sans"/>
          <w:i/>
          <w:sz w:val="18"/>
          <w:szCs w:val="18"/>
          <w:lang w:val="fr-FR"/>
        </w:rPr>
        <w:t>’</w:t>
      </w:r>
      <w:r w:rsidRPr="0074572B">
        <w:rPr>
          <w:rFonts w:eastAsia="Encode Sans"/>
          <w:i/>
          <w:sz w:val="18"/>
          <w:szCs w:val="18"/>
          <w:lang w:val="fr-FR"/>
        </w:rPr>
        <w:t>évolution du droit du travail applicable; fluctuations des taux de change, variations des taux d</w:t>
      </w:r>
      <w:r w:rsidR="00D40358">
        <w:rPr>
          <w:rFonts w:eastAsia="Encode Sans"/>
          <w:i/>
          <w:sz w:val="18"/>
          <w:szCs w:val="18"/>
          <w:lang w:val="fr-FR"/>
        </w:rPr>
        <w:t>’</w:t>
      </w:r>
      <w:r w:rsidRPr="0074572B">
        <w:rPr>
          <w:rFonts w:eastAsia="Encode Sans"/>
          <w:i/>
          <w:sz w:val="18"/>
          <w:szCs w:val="18"/>
          <w:lang w:val="fr-FR"/>
        </w:rPr>
        <w:t>intérêt, risque de crédit et autres risques du marché; troubles politiques et civils; tremblements de terre ou autres catastrophes; et autres risques et incertitudes.</w:t>
      </w:r>
    </w:p>
    <w:p w14:paraId="32C1CF60" w14:textId="77777777" w:rsidR="006A5D5D" w:rsidRPr="0074572B" w:rsidRDefault="006A5D5D" w:rsidP="0074572B">
      <w:pPr>
        <w:spacing w:line="240" w:lineRule="auto"/>
        <w:rPr>
          <w:rFonts w:eastAsia="Encode Sans"/>
          <w:i/>
          <w:sz w:val="18"/>
          <w:szCs w:val="18"/>
          <w:lang w:val="fr-FR"/>
        </w:rPr>
      </w:pPr>
    </w:p>
    <w:p w14:paraId="0000001A" w14:textId="6437728A" w:rsidR="00544D8D" w:rsidRPr="0074572B" w:rsidRDefault="006A5D5D" w:rsidP="0074572B">
      <w:pPr>
        <w:spacing w:line="240" w:lineRule="auto"/>
        <w:rPr>
          <w:rFonts w:eastAsia="Encode Sans"/>
          <w:sz w:val="18"/>
          <w:szCs w:val="18"/>
          <w:lang w:val="fr-FR"/>
        </w:rPr>
      </w:pPr>
      <w:r w:rsidRPr="0074572B">
        <w:rPr>
          <w:rFonts w:eastAsia="Encode Sans"/>
          <w:i/>
          <w:sz w:val="18"/>
          <w:szCs w:val="18"/>
          <w:lang w:val="fr-FR"/>
        </w:rPr>
        <w:t>Toutes les déclarations prospectives contenues dans la présente communication ne sont valables qu</w:t>
      </w:r>
      <w:r w:rsidR="00D40358">
        <w:rPr>
          <w:rFonts w:eastAsia="Encode Sans"/>
          <w:i/>
          <w:sz w:val="18"/>
          <w:szCs w:val="18"/>
          <w:lang w:val="fr-FR"/>
        </w:rPr>
        <w:t>’</w:t>
      </w:r>
      <w:r w:rsidRPr="0074572B">
        <w:rPr>
          <w:rFonts w:eastAsia="Encode Sans"/>
          <w:i/>
          <w:sz w:val="18"/>
          <w:szCs w:val="18"/>
          <w:lang w:val="fr-FR"/>
        </w:rPr>
        <w:t>à la date du présent document et Stellantis rejette toute obligation de mettre à jour ou de réviser les déclarations prospectives. De plus amples renseignements sur Stellantis et ses entreprises, y compris les facteurs qui pourraient avoir une incidence importante sur les résultats financiers de Stellantis, sont inclus dans les rapports et les dépôts de Stellantis auprès de la Securities and Exc</w:t>
      </w:r>
      <w:r w:rsidR="0074572B" w:rsidRPr="0074572B">
        <w:rPr>
          <w:rFonts w:eastAsia="Encode Sans"/>
          <w:i/>
          <w:sz w:val="18"/>
          <w:szCs w:val="18"/>
          <w:lang w:val="fr-FR"/>
        </w:rPr>
        <w:t>hange Commission des États-Unis</w:t>
      </w:r>
      <w:r w:rsidRPr="0074572B">
        <w:rPr>
          <w:rFonts w:eastAsia="Encode Sans"/>
          <w:i/>
          <w:sz w:val="18"/>
          <w:szCs w:val="18"/>
          <w:lang w:val="fr-FR"/>
        </w:rPr>
        <w:t xml:space="preserve"> </w:t>
      </w:r>
      <w:r w:rsidR="0074572B" w:rsidRPr="0074572B">
        <w:rPr>
          <w:rFonts w:eastAsia="Encode Sans"/>
          <w:i/>
          <w:sz w:val="18"/>
          <w:szCs w:val="18"/>
          <w:lang w:val="fr-FR"/>
        </w:rPr>
        <w:t xml:space="preserve">et </w:t>
      </w:r>
      <w:r w:rsidRPr="0074572B">
        <w:rPr>
          <w:rFonts w:eastAsia="Encode Sans"/>
          <w:i/>
          <w:sz w:val="18"/>
          <w:szCs w:val="18"/>
          <w:lang w:val="fr-FR"/>
        </w:rPr>
        <w:t>de l</w:t>
      </w:r>
      <w:r w:rsidR="00D40358">
        <w:rPr>
          <w:rFonts w:eastAsia="Encode Sans"/>
          <w:i/>
          <w:sz w:val="18"/>
          <w:szCs w:val="18"/>
          <w:lang w:val="fr-FR"/>
        </w:rPr>
        <w:t>’</w:t>
      </w:r>
      <w:r w:rsidRPr="0074572B">
        <w:rPr>
          <w:rFonts w:eastAsia="Encode Sans"/>
          <w:i/>
          <w:sz w:val="18"/>
          <w:szCs w:val="18"/>
          <w:lang w:val="fr-FR"/>
        </w:rPr>
        <w:t>AFM.</w:t>
      </w:r>
    </w:p>
    <w:sectPr w:rsidR="00544D8D" w:rsidRPr="0074572B">
      <w:head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CC38F" w14:textId="77777777" w:rsidR="004A5145" w:rsidRDefault="004A5145" w:rsidP="006A5D5D">
      <w:pPr>
        <w:spacing w:line="240" w:lineRule="auto"/>
      </w:pPr>
      <w:r>
        <w:separator/>
      </w:r>
    </w:p>
  </w:endnote>
  <w:endnote w:type="continuationSeparator" w:id="0">
    <w:p w14:paraId="46AE1F32" w14:textId="77777777" w:rsidR="004A5145" w:rsidRDefault="004A5145" w:rsidP="006A5D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678AF" w14:textId="77777777" w:rsidR="004A5145" w:rsidRDefault="004A5145" w:rsidP="006A5D5D">
      <w:pPr>
        <w:spacing w:line="240" w:lineRule="auto"/>
      </w:pPr>
      <w:r>
        <w:separator/>
      </w:r>
    </w:p>
  </w:footnote>
  <w:footnote w:type="continuationSeparator" w:id="0">
    <w:p w14:paraId="0CDDF160" w14:textId="77777777" w:rsidR="004A5145" w:rsidRDefault="004A5145" w:rsidP="006A5D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5C3E0" w14:textId="77777777" w:rsidR="0074572B" w:rsidRDefault="0074572B" w:rsidP="0074572B">
    <w:pPr>
      <w:pStyle w:val="Header"/>
      <w:tabs>
        <w:tab w:val="clear" w:pos="4680"/>
        <w:tab w:val="clear" w:pos="9360"/>
        <w:tab w:val="left" w:pos="5520"/>
      </w:tabs>
    </w:pPr>
    <w:r>
      <w:rPr>
        <w:noProof/>
        <w:lang w:val="en-US"/>
      </w:rPr>
      <w:drawing>
        <wp:inline distT="0" distB="0" distL="0" distR="0" wp14:anchorId="55D84B0E" wp14:editId="65C43A64">
          <wp:extent cx="1729740" cy="44426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llantis_Pos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2799" cy="447616"/>
                  </a:xfrm>
                  <a:prstGeom prst="rect">
                    <a:avLst/>
                  </a:prstGeom>
                </pic:spPr>
              </pic:pic>
            </a:graphicData>
          </a:graphic>
        </wp:inline>
      </w:drawing>
    </w:r>
    <w:r>
      <w:t xml:space="preserve">                                                                          </w:t>
    </w:r>
    <w:r>
      <w:tab/>
    </w:r>
    <w:r>
      <w:rPr>
        <w:noProof/>
        <w:lang w:val="en-US"/>
      </w:rPr>
      <w:drawing>
        <wp:inline distT="0" distB="0" distL="0" distR="0" wp14:anchorId="3400F428" wp14:editId="23A3769A">
          <wp:extent cx="708284" cy="420300"/>
          <wp:effectExtent l="0" t="0" r="0" b="0"/>
          <wp:docPr id="2" name="Picture 2" descr="C:\Users\T0900KC\AppData\Local\Microsoft\Windows\Temporary Internet Files\Content.MSO\412CA62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0900KC\AppData\Local\Microsoft\Windows\Temporary Internet Files\Content.MSO\412CA626.t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6768" cy="443137"/>
                  </a:xfrm>
                  <a:prstGeom prst="rect">
                    <a:avLst/>
                  </a:prstGeom>
                  <a:noFill/>
                  <a:ln>
                    <a:noFill/>
                  </a:ln>
                </pic:spPr>
              </pic:pic>
            </a:graphicData>
          </a:graphic>
        </wp:inline>
      </w:drawing>
    </w:r>
  </w:p>
  <w:p w14:paraId="09FBCB68" w14:textId="77777777" w:rsidR="0074572B" w:rsidRPr="0074572B" w:rsidRDefault="0074572B" w:rsidP="007457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4A57B6"/>
    <w:multiLevelType w:val="multilevel"/>
    <w:tmpl w:val="68201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hideGrammaticalErrors/>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D8D"/>
    <w:rsid w:val="00061DA0"/>
    <w:rsid w:val="001224D8"/>
    <w:rsid w:val="00293467"/>
    <w:rsid w:val="002B7C68"/>
    <w:rsid w:val="002C08DF"/>
    <w:rsid w:val="003676B0"/>
    <w:rsid w:val="004334EE"/>
    <w:rsid w:val="0043767C"/>
    <w:rsid w:val="00450E3B"/>
    <w:rsid w:val="004A5145"/>
    <w:rsid w:val="00523E77"/>
    <w:rsid w:val="00544D8D"/>
    <w:rsid w:val="006620D9"/>
    <w:rsid w:val="006A5D5D"/>
    <w:rsid w:val="006C7CAB"/>
    <w:rsid w:val="006E105D"/>
    <w:rsid w:val="0074572B"/>
    <w:rsid w:val="008407A5"/>
    <w:rsid w:val="00844CCA"/>
    <w:rsid w:val="008912FD"/>
    <w:rsid w:val="009D3C5B"/>
    <w:rsid w:val="00A73C2B"/>
    <w:rsid w:val="00A962CB"/>
    <w:rsid w:val="00AD3AEE"/>
    <w:rsid w:val="00C8081C"/>
    <w:rsid w:val="00CA1FB5"/>
    <w:rsid w:val="00D40358"/>
    <w:rsid w:val="00D43D7F"/>
    <w:rsid w:val="00DC6234"/>
    <w:rsid w:val="00E01060"/>
    <w:rsid w:val="00E26B94"/>
    <w:rsid w:val="00E629AF"/>
    <w:rsid w:val="00FC3E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C57568"/>
  <w15:docId w15:val="{B83802CE-80C3-4A89-B73F-E33F180F4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Revision">
    <w:name w:val="Revision"/>
    <w:hidden/>
    <w:uiPriority w:val="99"/>
    <w:semiHidden/>
    <w:rsid w:val="00061DA0"/>
    <w:pPr>
      <w:spacing w:line="240" w:lineRule="auto"/>
    </w:pPr>
  </w:style>
  <w:style w:type="paragraph" w:styleId="BalloonText">
    <w:name w:val="Balloon Text"/>
    <w:basedOn w:val="Normal"/>
    <w:link w:val="BalloonTextChar"/>
    <w:uiPriority w:val="99"/>
    <w:semiHidden/>
    <w:unhideWhenUsed/>
    <w:rsid w:val="00E0106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60"/>
    <w:rPr>
      <w:rFonts w:ascii="Segoe UI" w:hAnsi="Segoe UI" w:cs="Segoe UI"/>
      <w:sz w:val="18"/>
      <w:szCs w:val="18"/>
    </w:rPr>
  </w:style>
  <w:style w:type="character" w:styleId="Hyperlink">
    <w:name w:val="Hyperlink"/>
    <w:basedOn w:val="DefaultParagraphFont"/>
    <w:uiPriority w:val="99"/>
    <w:unhideWhenUsed/>
    <w:rsid w:val="00E629AF"/>
    <w:rPr>
      <w:color w:val="0000FF" w:themeColor="hyperlink"/>
      <w:u w:val="single"/>
    </w:rPr>
  </w:style>
  <w:style w:type="character" w:styleId="CommentReference">
    <w:name w:val="annotation reference"/>
    <w:basedOn w:val="DefaultParagraphFont"/>
    <w:uiPriority w:val="99"/>
    <w:semiHidden/>
    <w:unhideWhenUsed/>
    <w:rsid w:val="00DC6234"/>
    <w:rPr>
      <w:sz w:val="16"/>
      <w:szCs w:val="16"/>
    </w:rPr>
  </w:style>
  <w:style w:type="paragraph" w:styleId="CommentText">
    <w:name w:val="annotation text"/>
    <w:basedOn w:val="Normal"/>
    <w:link w:val="CommentTextChar"/>
    <w:uiPriority w:val="99"/>
    <w:semiHidden/>
    <w:unhideWhenUsed/>
    <w:rsid w:val="00DC6234"/>
    <w:pPr>
      <w:spacing w:line="240" w:lineRule="auto"/>
    </w:pPr>
    <w:rPr>
      <w:sz w:val="20"/>
      <w:szCs w:val="20"/>
    </w:rPr>
  </w:style>
  <w:style w:type="character" w:customStyle="1" w:styleId="CommentTextChar">
    <w:name w:val="Comment Text Char"/>
    <w:basedOn w:val="DefaultParagraphFont"/>
    <w:link w:val="CommentText"/>
    <w:uiPriority w:val="99"/>
    <w:semiHidden/>
    <w:rsid w:val="00DC6234"/>
    <w:rPr>
      <w:sz w:val="20"/>
      <w:szCs w:val="20"/>
    </w:rPr>
  </w:style>
  <w:style w:type="paragraph" w:styleId="CommentSubject">
    <w:name w:val="annotation subject"/>
    <w:basedOn w:val="CommentText"/>
    <w:next w:val="CommentText"/>
    <w:link w:val="CommentSubjectChar"/>
    <w:uiPriority w:val="99"/>
    <w:semiHidden/>
    <w:unhideWhenUsed/>
    <w:rsid w:val="00DC6234"/>
    <w:rPr>
      <w:b/>
      <w:bCs/>
    </w:rPr>
  </w:style>
  <w:style w:type="character" w:customStyle="1" w:styleId="CommentSubjectChar">
    <w:name w:val="Comment Subject Char"/>
    <w:basedOn w:val="CommentTextChar"/>
    <w:link w:val="CommentSubject"/>
    <w:uiPriority w:val="99"/>
    <w:semiHidden/>
    <w:rsid w:val="00DC6234"/>
    <w:rPr>
      <w:b/>
      <w:bCs/>
      <w:sz w:val="20"/>
      <w:szCs w:val="20"/>
    </w:rPr>
  </w:style>
  <w:style w:type="paragraph" w:styleId="Header">
    <w:name w:val="header"/>
    <w:basedOn w:val="Normal"/>
    <w:link w:val="HeaderChar"/>
    <w:uiPriority w:val="99"/>
    <w:unhideWhenUsed/>
    <w:rsid w:val="0074572B"/>
    <w:pPr>
      <w:tabs>
        <w:tab w:val="center" w:pos="4680"/>
        <w:tab w:val="right" w:pos="9360"/>
      </w:tabs>
      <w:spacing w:line="240" w:lineRule="auto"/>
    </w:pPr>
  </w:style>
  <w:style w:type="character" w:customStyle="1" w:styleId="HeaderChar">
    <w:name w:val="Header Char"/>
    <w:basedOn w:val="DefaultParagraphFont"/>
    <w:link w:val="Header"/>
    <w:uiPriority w:val="99"/>
    <w:rsid w:val="0074572B"/>
  </w:style>
  <w:style w:type="paragraph" w:styleId="Footer">
    <w:name w:val="footer"/>
    <w:basedOn w:val="Normal"/>
    <w:link w:val="FooterChar"/>
    <w:uiPriority w:val="99"/>
    <w:unhideWhenUsed/>
    <w:rsid w:val="0074572B"/>
    <w:pPr>
      <w:tabs>
        <w:tab w:val="center" w:pos="4680"/>
        <w:tab w:val="right" w:pos="9360"/>
      </w:tabs>
      <w:spacing w:line="240" w:lineRule="auto"/>
    </w:pPr>
  </w:style>
  <w:style w:type="character" w:customStyle="1" w:styleId="FooterChar">
    <w:name w:val="Footer Char"/>
    <w:basedOn w:val="DefaultParagraphFont"/>
    <w:link w:val="Footer"/>
    <w:uiPriority w:val="99"/>
    <w:rsid w:val="00745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496297">
      <w:bodyDiv w:val="1"/>
      <w:marLeft w:val="0"/>
      <w:marRight w:val="0"/>
      <w:marTop w:val="0"/>
      <w:marBottom w:val="0"/>
      <w:divBdr>
        <w:top w:val="none" w:sz="0" w:space="0" w:color="auto"/>
        <w:left w:val="none" w:sz="0" w:space="0" w:color="auto"/>
        <w:bottom w:val="none" w:sz="0" w:space="0" w:color="auto"/>
        <w:right w:val="none" w:sz="0" w:space="0" w:color="auto"/>
      </w:divBdr>
    </w:div>
    <w:div w:id="13537298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tellantis.com/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torialenergy.com" TargetMode="External"/><Relationship Id="rId5" Type="http://schemas.openxmlformats.org/officeDocument/2006/relationships/webSettings" Target="webSettings.xml"/><Relationship Id="rId10" Type="http://schemas.openxmlformats.org/officeDocument/2006/relationships/hyperlink" Target="https://www.stellantis.com/fr/finance/evenements/ev-day-2021" TargetMode="External"/><Relationship Id="rId4" Type="http://schemas.openxmlformats.org/officeDocument/2006/relationships/settings" Target="settings.xml"/><Relationship Id="rId9" Type="http://schemas.openxmlformats.org/officeDocument/2006/relationships/hyperlink" Target="https://factorialenergy.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ACB84-1D90-40D9-8C25-2682555DF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1418</Words>
  <Characters>8088</Characters>
  <Application>Microsoft Office Word</Application>
  <DocSecurity>0</DocSecurity>
  <Lines>67</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FCA US</Company>
  <LinksUpToDate>false</LinksUpToDate>
  <CharactersWithSpaces>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Connelly Kaileen (FCA)</dc:creator>
  <cp:lastModifiedBy>Angela Cataldi</cp:lastModifiedBy>
  <cp:revision>3</cp:revision>
  <dcterms:created xsi:type="dcterms:W3CDTF">2021-11-30T09:28:00Z</dcterms:created>
  <dcterms:modified xsi:type="dcterms:W3CDTF">2021-11-30T09:50:00Z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2021-11-25T13:57:28Z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0cc33d56-cf25-4984-a513-3ff4fbc70587</vt:lpwstr>
  </property>
  <property fmtid="{D5CDD505-2E9C-101B-9397-08002B2CF9AE}" pid="8" name="MSIP_Label_2fd53d93-3f4c-4b90-b511-bd6bdbb4fba9_ContentBits">
    <vt:lpwstr>0</vt:lpwstr>
  </property>
</Properties>
</file>