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C5F5" w14:textId="77777777" w:rsidR="0086416D" w:rsidRPr="0082786D" w:rsidRDefault="0086416D" w:rsidP="0002070C"/>
    <w:p w14:paraId="3CAB7366" w14:textId="77777777" w:rsidR="00A001D7" w:rsidRDefault="00A001D7" w:rsidP="00A001D7">
      <w:pPr>
        <w:pStyle w:val="SSubject"/>
        <w:spacing w:before="0"/>
      </w:pPr>
    </w:p>
    <w:p w14:paraId="4A32D8A1" w14:textId="77777777" w:rsidR="00AE424D" w:rsidRDefault="00FB4171" w:rsidP="00A001D7">
      <w:pPr>
        <w:pStyle w:val="SSubject"/>
        <w:spacing w:before="0"/>
      </w:pPr>
      <w:r w:rsidRPr="00087FF0"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2711C1F" wp14:editId="68508C01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2F9F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D3499D">
        <w:t xml:space="preserve">Stellantis Announces Launch of </w:t>
      </w:r>
    </w:p>
    <w:p w14:paraId="3E771495" w14:textId="0AF0928D" w:rsidR="00030F27" w:rsidRDefault="00223A18" w:rsidP="00A001D7">
      <w:pPr>
        <w:pStyle w:val="SSubject"/>
        <w:spacing w:before="0"/>
      </w:pPr>
      <w:r>
        <w:t>Stellantis &amp;</w:t>
      </w:r>
      <w:r w:rsidR="00613E6B">
        <w:t xml:space="preserve"> </w:t>
      </w:r>
      <w:r w:rsidR="00030F27">
        <w:t>You, Sales and Services</w:t>
      </w:r>
      <w:r w:rsidR="00A001D7">
        <w:t xml:space="preserve"> </w:t>
      </w:r>
    </w:p>
    <w:p w14:paraId="028605F2" w14:textId="14068A20" w:rsidR="00A001D7" w:rsidRDefault="00A001D7" w:rsidP="00CA06B5">
      <w:pPr>
        <w:pStyle w:val="SBullet"/>
      </w:pPr>
      <w:r>
        <w:t>New commercial name for Stellantis</w:t>
      </w:r>
      <w:r w:rsidR="004D71C3">
        <w:t>’</w:t>
      </w:r>
      <w:r>
        <w:t xml:space="preserve"> retail division</w:t>
      </w:r>
      <w:r w:rsidR="004D71C3">
        <w:t xml:space="preserve"> </w:t>
      </w:r>
      <w:r w:rsidR="008F1D1B">
        <w:t xml:space="preserve">for </w:t>
      </w:r>
      <w:r>
        <w:t xml:space="preserve">Europe and </w:t>
      </w:r>
      <w:r w:rsidR="004D71C3">
        <w:t>Morocco</w:t>
      </w:r>
      <w:r>
        <w:t xml:space="preserve">  </w:t>
      </w:r>
      <w:r w:rsidR="004D71C3">
        <w:t xml:space="preserve"> </w:t>
      </w:r>
    </w:p>
    <w:p w14:paraId="73B1FF1D" w14:textId="7945D571" w:rsidR="00493B81" w:rsidRPr="0002070C" w:rsidRDefault="004D71C3" w:rsidP="00CA06B5">
      <w:pPr>
        <w:pStyle w:val="SBullet"/>
        <w:spacing w:after="0"/>
      </w:pPr>
      <w:r>
        <w:t>A</w:t>
      </w:r>
      <w:r w:rsidR="00613E6B">
        <w:t xml:space="preserve"> </w:t>
      </w:r>
      <w:r w:rsidR="00493B81">
        <w:t>new digital marketplace to enhance customer experience, with e-reservation and a modern responsive design</w:t>
      </w:r>
    </w:p>
    <w:p w14:paraId="2CD3FB00" w14:textId="05622CFA" w:rsidR="00A178B5" w:rsidRDefault="00A178B5" w:rsidP="00295942">
      <w:pPr>
        <w:pStyle w:val="SBullet"/>
        <w:numPr>
          <w:ilvl w:val="0"/>
          <w:numId w:val="0"/>
        </w:numPr>
        <w:ind w:left="794" w:hanging="227"/>
      </w:pPr>
    </w:p>
    <w:p w14:paraId="494BA5EE" w14:textId="57AD33C1" w:rsidR="004D71C3" w:rsidRDefault="00223A18" w:rsidP="00CA06B5">
      <w:pPr>
        <w:pStyle w:val="SDatePlace"/>
        <w:jc w:val="both"/>
      </w:pPr>
      <w:r w:rsidRPr="00B87247">
        <w:t>A</w:t>
      </w:r>
      <w:r w:rsidR="007839CD" w:rsidRPr="00B87247">
        <w:t>MSTERDAM</w:t>
      </w:r>
      <w:r w:rsidRPr="00B87247">
        <w:t>,</w:t>
      </w:r>
      <w:r w:rsidRPr="00220B6B">
        <w:t xml:space="preserve"> </w:t>
      </w:r>
      <w:r w:rsidRPr="00220B6B">
        <w:fldChar w:fldCharType="begin"/>
      </w:r>
      <w:r w:rsidRPr="00220B6B">
        <w:instrText xml:space="preserve"> DATE  \@ "MMMM d, yyyy"  \* MERGEFORMAT </w:instrText>
      </w:r>
      <w:r w:rsidRPr="00220B6B">
        <w:fldChar w:fldCharType="separate"/>
      </w:r>
      <w:r w:rsidR="00BA583C">
        <w:rPr>
          <w:noProof/>
        </w:rPr>
        <w:t>November 9, 2021</w:t>
      </w:r>
      <w:r w:rsidRPr="00220B6B">
        <w:fldChar w:fldCharType="end"/>
      </w:r>
      <w:r w:rsidRPr="00A178B5">
        <w:rPr>
          <w:b/>
        </w:rPr>
        <w:t xml:space="preserve"> </w:t>
      </w:r>
      <w:r>
        <w:rPr>
          <w:b/>
        </w:rPr>
        <w:t xml:space="preserve">- </w:t>
      </w:r>
      <w:r w:rsidR="008F1D1B">
        <w:t xml:space="preserve">Stellantis N.V. (NYSE/MTA/Euronext Paris: STLA) (“Stellantis”) is pleased to announce the launch of Stellantis &amp; You, Sales and Services, </w:t>
      </w:r>
      <w:r w:rsidR="00A178B5">
        <w:t>the new commercial name of Stellantis</w:t>
      </w:r>
      <w:r w:rsidR="00A22585">
        <w:t>’</w:t>
      </w:r>
      <w:r w:rsidR="00A178B5">
        <w:t xml:space="preserve"> retail </w:t>
      </w:r>
      <w:r w:rsidR="00A22585">
        <w:t>division</w:t>
      </w:r>
      <w:r w:rsidR="008F1D1B">
        <w:t xml:space="preserve"> – a result of </w:t>
      </w:r>
      <w:r w:rsidR="006D143E" w:rsidRPr="004D71C3">
        <w:t xml:space="preserve">the </w:t>
      </w:r>
      <w:r w:rsidR="006D143E">
        <w:t xml:space="preserve">February 2021 merger of </w:t>
      </w:r>
      <w:r w:rsidR="006D143E" w:rsidRPr="006D143E">
        <w:t xml:space="preserve">PSA Retail (ex </w:t>
      </w:r>
      <w:proofErr w:type="spellStart"/>
      <w:r w:rsidR="00CA06B5">
        <w:t>Groupe</w:t>
      </w:r>
      <w:proofErr w:type="spellEnd"/>
      <w:r w:rsidR="00CA06B5">
        <w:t xml:space="preserve"> PSA</w:t>
      </w:r>
      <w:r w:rsidR="006D143E" w:rsidRPr="006D143E">
        <w:t xml:space="preserve"> owned retail division), with Motor Village (ex FCA Group owned retail division).</w:t>
      </w:r>
    </w:p>
    <w:p w14:paraId="0DB1BB00" w14:textId="377B449D" w:rsidR="00B12710" w:rsidRDefault="00B12710" w:rsidP="00CA06B5">
      <w:pPr>
        <w:pStyle w:val="SDatePlace"/>
        <w:jc w:val="both"/>
      </w:pPr>
      <w:r>
        <w:t>The new name will foster the sense of belonging of the 11,300 c</w:t>
      </w:r>
      <w:r w:rsidR="007D436D">
        <w:t xml:space="preserve">ollaborators of </w:t>
      </w:r>
      <w:r w:rsidR="008F1D1B" w:rsidRPr="008F1D1B">
        <w:t xml:space="preserve">Stellantis &amp; </w:t>
      </w:r>
      <w:r w:rsidR="0022464E" w:rsidRPr="008F1D1B">
        <w:t>You,</w:t>
      </w:r>
      <w:r w:rsidR="008F1D1B" w:rsidRPr="008F1D1B">
        <w:t xml:space="preserve"> Sales and Services</w:t>
      </w:r>
      <w:r w:rsidR="008F1D1B" w:rsidRPr="008F1D1B" w:rsidDel="008F1D1B">
        <w:t xml:space="preserve"> </w:t>
      </w:r>
      <w:r>
        <w:t>and help</w:t>
      </w:r>
      <w:r w:rsidR="009F7804">
        <w:t>s</w:t>
      </w:r>
      <w:r>
        <w:t xml:space="preserve"> to present the network strength and specific offer to final customers in </w:t>
      </w:r>
      <w:r w:rsidR="006264A5">
        <w:t xml:space="preserve">the </w:t>
      </w:r>
      <w:r w:rsidR="003E67AE">
        <w:t xml:space="preserve">12 </w:t>
      </w:r>
      <w:r>
        <w:t xml:space="preserve">countries where it operates (Europe </w:t>
      </w:r>
      <w:r w:rsidR="003E67AE">
        <w:t>and</w:t>
      </w:r>
      <w:r>
        <w:t xml:space="preserve"> Morocco), under one single and ambitious banner</w:t>
      </w:r>
      <w:r w:rsidR="00D65699">
        <w:t>*</w:t>
      </w:r>
      <w:r>
        <w:t xml:space="preserve">.  </w:t>
      </w:r>
    </w:p>
    <w:p w14:paraId="7FB05759" w14:textId="42DC23CF" w:rsidR="004D71C3" w:rsidRDefault="004D71C3" w:rsidP="00CA06B5">
      <w:pPr>
        <w:pStyle w:val="SDatePlace"/>
        <w:jc w:val="both"/>
        <w:rPr>
          <w:b/>
          <w:color w:val="1B2961" w:themeColor="text2" w:themeShade="BF"/>
        </w:rPr>
      </w:pPr>
      <w:r>
        <w:rPr>
          <w:b/>
          <w:color w:val="1B2961" w:themeColor="text2" w:themeShade="BF"/>
        </w:rPr>
        <w:t>New state-of-the-art digital marketplace</w:t>
      </w:r>
    </w:p>
    <w:p w14:paraId="69DFBB05" w14:textId="4A16693A" w:rsidR="004D71C3" w:rsidRDefault="004D71C3" w:rsidP="00CA06B5">
      <w:pPr>
        <w:pStyle w:val="SDatePlace"/>
        <w:jc w:val="both"/>
      </w:pPr>
      <w:r>
        <w:t xml:space="preserve">The new site </w:t>
      </w:r>
      <w:r>
        <w:rPr>
          <w:color w:val="0070C0"/>
        </w:rPr>
        <w:t>s</w:t>
      </w:r>
      <w:r w:rsidRPr="003778F5">
        <w:rPr>
          <w:color w:val="0070C0"/>
        </w:rPr>
        <w:t>tellantis</w:t>
      </w:r>
      <w:r>
        <w:rPr>
          <w:color w:val="0070C0"/>
        </w:rPr>
        <w:t>and</w:t>
      </w:r>
      <w:r w:rsidRPr="003778F5">
        <w:rPr>
          <w:color w:val="0070C0"/>
        </w:rPr>
        <w:t>you.com</w:t>
      </w:r>
      <w:r>
        <w:t xml:space="preserve"> is the digital one-stop-shop where customers will find the </w:t>
      </w:r>
      <w:r w:rsidR="008F1D1B">
        <w:t xml:space="preserve">complete suite of </w:t>
      </w:r>
      <w:r>
        <w:t>Stellantis &amp; You</w:t>
      </w:r>
      <w:r w:rsidR="003E67AE">
        <w:t>,</w:t>
      </w:r>
      <w:r>
        <w:t xml:space="preserve"> Sales and Services covering new car and used cars sales, aftersales services and rent, in only a few clicks. </w:t>
      </w:r>
    </w:p>
    <w:p w14:paraId="47169757" w14:textId="7DFF298A" w:rsidR="004D71C3" w:rsidRDefault="004D71C3" w:rsidP="00CA06B5">
      <w:pPr>
        <w:pStyle w:val="SDatePlace"/>
        <w:jc w:val="both"/>
      </w:pPr>
      <w:r>
        <w:t xml:space="preserve">It also encompasses a hassle free “e-reservation” function, where the customer can reserve a car for three days. This function will be available in France by </w:t>
      </w:r>
      <w:r w:rsidR="007D6179">
        <w:t>November 25</w:t>
      </w:r>
      <w:r w:rsidRPr="007E3DD3">
        <w:t>, 2021</w:t>
      </w:r>
      <w:r>
        <w:t xml:space="preserve"> and then progressively in the other countries. </w:t>
      </w:r>
    </w:p>
    <w:p w14:paraId="48B8CD5B" w14:textId="36B7A06C" w:rsidR="004D71C3" w:rsidRDefault="004D71C3" w:rsidP="00CA06B5">
      <w:pPr>
        <w:pStyle w:val="SDatePlace"/>
        <w:jc w:val="both"/>
      </w:pPr>
      <w:r>
        <w:t xml:space="preserve">The site design proudly displays the new name and identity of </w:t>
      </w:r>
      <w:r w:rsidR="006644FD" w:rsidRPr="006644FD">
        <w:t>Stellantis &amp; You Sales and Services</w:t>
      </w:r>
      <w:r w:rsidR="006644FD" w:rsidRPr="006644FD" w:rsidDel="006644FD">
        <w:t xml:space="preserve"> </w:t>
      </w:r>
      <w:r>
        <w:t xml:space="preserve">with a new tone and style epitomizing user-centricity and know-how, the key axes underlying </w:t>
      </w:r>
      <w:r w:rsidRPr="007E3DD3">
        <w:t>the development of this new digital flagship</w:t>
      </w:r>
      <w:r w:rsidR="00120740" w:rsidRPr="007E3DD3">
        <w:t>.</w:t>
      </w:r>
      <w:r w:rsidR="00120740">
        <w:t xml:space="preserve"> </w:t>
      </w:r>
      <w:r>
        <w:t xml:space="preserve"> </w:t>
      </w:r>
      <w:r w:rsidR="00120740">
        <w:t xml:space="preserve"> </w:t>
      </w:r>
    </w:p>
    <w:p w14:paraId="07A51CD9" w14:textId="672E4CD9" w:rsidR="004D71C3" w:rsidRPr="00AE424D" w:rsidRDefault="00120740" w:rsidP="00CA06B5">
      <w:pPr>
        <w:pStyle w:val="SDatePlace"/>
        <w:jc w:val="both"/>
      </w:pPr>
      <w:r w:rsidRPr="00AE424D">
        <w:lastRenderedPageBreak/>
        <w:t>“</w:t>
      </w:r>
      <w:r w:rsidR="006644FD" w:rsidRPr="00AE424D">
        <w:t>Our new name</w:t>
      </w:r>
      <w:r w:rsidR="004D71C3" w:rsidRPr="00AE424D">
        <w:t xml:space="preserve"> bears a deep meaning and an aspirational promise for our collaborators and in the benefit of our customers,” said Anne </w:t>
      </w:r>
      <w:proofErr w:type="spellStart"/>
      <w:r w:rsidR="004D71C3" w:rsidRPr="00AE424D">
        <w:t>Abboud</w:t>
      </w:r>
      <w:proofErr w:type="spellEnd"/>
      <w:r w:rsidR="004D71C3" w:rsidRPr="00AE424D">
        <w:t>, Senior Vice-President of Stellantis &amp;</w:t>
      </w:r>
      <w:r w:rsidRPr="00AE424D">
        <w:t xml:space="preserve"> </w:t>
      </w:r>
      <w:r w:rsidR="004D71C3" w:rsidRPr="00AE424D">
        <w:t xml:space="preserve">You, Sales and Services. “All </w:t>
      </w:r>
      <w:r w:rsidRPr="00AE424D">
        <w:t>of our</w:t>
      </w:r>
      <w:r w:rsidR="004D71C3" w:rsidRPr="00AE424D">
        <w:t xml:space="preserve"> collaborators are eager to serve our customers at the level they deserve, with a human approach that characterizes a landmark quality of service.”</w:t>
      </w:r>
      <w:r w:rsidR="004D71C3" w:rsidRPr="00AE424D">
        <w:tab/>
      </w:r>
    </w:p>
    <w:p w14:paraId="765FAA57" w14:textId="6C3A487D" w:rsidR="00A178B5" w:rsidRPr="00FF5500" w:rsidRDefault="00A178B5" w:rsidP="00CA06B5">
      <w:pPr>
        <w:pStyle w:val="SDatePlace"/>
        <w:jc w:val="both"/>
        <w:rPr>
          <w:b/>
          <w:color w:val="1B2961" w:themeColor="text2" w:themeShade="BF"/>
        </w:rPr>
      </w:pPr>
      <w:r w:rsidRPr="00FF5500">
        <w:rPr>
          <w:b/>
          <w:color w:val="1B2961" w:themeColor="text2" w:themeShade="BF"/>
        </w:rPr>
        <w:t>People centricity for an aspirational name</w:t>
      </w:r>
    </w:p>
    <w:p w14:paraId="4F16C66A" w14:textId="1A5DDBC7" w:rsidR="00257E17" w:rsidRDefault="00257E17" w:rsidP="00CA06B5">
      <w:pPr>
        <w:pStyle w:val="SDatePlace"/>
        <w:jc w:val="both"/>
      </w:pPr>
      <w:r>
        <w:t>Stellantis &amp;</w:t>
      </w:r>
      <w:r w:rsidR="00120740">
        <w:t xml:space="preserve"> </w:t>
      </w:r>
      <w:r>
        <w:t xml:space="preserve">You, Sales and Services epitomizes the fact that the entity is the </w:t>
      </w:r>
      <w:r w:rsidR="009F7804">
        <w:t>“</w:t>
      </w:r>
      <w:r>
        <w:t>B2C division</w:t>
      </w:r>
      <w:r w:rsidR="009F7804">
        <w:t>”</w:t>
      </w:r>
      <w:r>
        <w:t xml:space="preserve"> </w:t>
      </w:r>
      <w:r w:rsidR="003E67AE">
        <w:t>of</w:t>
      </w:r>
      <w:r>
        <w:t xml:space="preserve"> excellence </w:t>
      </w:r>
      <w:r w:rsidR="003E67AE">
        <w:t>inside</w:t>
      </w:r>
      <w:r>
        <w:t xml:space="preserve"> Stellantis. It also highlights the “</w:t>
      </w:r>
      <w:r w:rsidR="00223A18">
        <w:t xml:space="preserve">highly </w:t>
      </w:r>
      <w:r>
        <w:t>people</w:t>
      </w:r>
      <w:r w:rsidR="003E67AE">
        <w:t>-</w:t>
      </w:r>
      <w:r>
        <w:t xml:space="preserve">centric approach” the entity wants to develop in its relationship with all stakeholders, </w:t>
      </w:r>
      <w:r w:rsidR="00223A18">
        <w:t>from customers to collaborators, throughout both the physical and digital channels.</w:t>
      </w:r>
    </w:p>
    <w:p w14:paraId="37C69F42" w14:textId="73E3E797" w:rsidR="00257E17" w:rsidRDefault="001367B3" w:rsidP="00CA06B5">
      <w:pPr>
        <w:pStyle w:val="SDatePlace"/>
        <w:jc w:val="both"/>
      </w:pPr>
      <w:r>
        <w:t>The selection of the name,</w:t>
      </w:r>
      <w:r w:rsidRPr="001367B3">
        <w:t xml:space="preserve"> Stellantis &amp; You, Sales and Services</w:t>
      </w:r>
      <w:r w:rsidR="003E67AE">
        <w:t>,</w:t>
      </w:r>
      <w:r w:rsidR="00224A14">
        <w:t xml:space="preserve"> </w:t>
      </w:r>
      <w:r w:rsidR="00FF5500">
        <w:t>express</w:t>
      </w:r>
      <w:r w:rsidR="009F7804">
        <w:t>es</w:t>
      </w:r>
      <w:r w:rsidR="00FF5500">
        <w:t xml:space="preserve"> its eagerness to spearhead automotive distr</w:t>
      </w:r>
      <w:r w:rsidR="007D436D">
        <w:t>ibution everywhere it operates, by</w:t>
      </w:r>
      <w:r w:rsidR="00FF5500">
        <w:t xml:space="preserve"> being </w:t>
      </w:r>
      <w:r w:rsidR="00257E17">
        <w:t xml:space="preserve">resolutely </w:t>
      </w:r>
      <w:r w:rsidR="00FF5500">
        <w:t>benchmark in quality of service</w:t>
      </w:r>
      <w:r w:rsidR="00257E17" w:rsidRPr="00257E17">
        <w:t xml:space="preserve"> </w:t>
      </w:r>
      <w:r w:rsidR="00257E17">
        <w:t>and leading the way of sectorial innovation</w:t>
      </w:r>
      <w:r w:rsidR="00FF5500">
        <w:t>.</w:t>
      </w:r>
    </w:p>
    <w:p w14:paraId="41B6E768" w14:textId="3C6A9886" w:rsidR="00D10462" w:rsidRPr="00E3509C" w:rsidRDefault="00D10462" w:rsidP="00CA06B5">
      <w:pPr>
        <w:pStyle w:val="SDatePlace"/>
        <w:jc w:val="both"/>
        <w:rPr>
          <w:b/>
          <w:color w:val="1B2961" w:themeColor="text2" w:themeShade="BF"/>
        </w:rPr>
      </w:pPr>
      <w:r w:rsidRPr="00E3509C">
        <w:rPr>
          <w:b/>
          <w:color w:val="1B2961" w:themeColor="text2" w:themeShade="BF"/>
        </w:rPr>
        <w:t xml:space="preserve">An ambitious roadmap: anticipating the </w:t>
      </w:r>
      <w:r w:rsidR="00120740" w:rsidRPr="00E3509C">
        <w:rPr>
          <w:b/>
          <w:color w:val="1B2961" w:themeColor="text2" w:themeShade="BF"/>
        </w:rPr>
        <w:t>customer’s</w:t>
      </w:r>
      <w:r w:rsidRPr="00E3509C">
        <w:rPr>
          <w:b/>
          <w:color w:val="1B2961" w:themeColor="text2" w:themeShade="BF"/>
        </w:rPr>
        <w:t xml:space="preserve"> </w:t>
      </w:r>
      <w:r w:rsidR="00493B81" w:rsidRPr="00E3509C">
        <w:rPr>
          <w:b/>
          <w:color w:val="1B2961" w:themeColor="text2" w:themeShade="BF"/>
        </w:rPr>
        <w:t>behavioral</w:t>
      </w:r>
      <w:r w:rsidRPr="00E3509C">
        <w:rPr>
          <w:b/>
          <w:color w:val="1B2961" w:themeColor="text2" w:themeShade="BF"/>
        </w:rPr>
        <w:t xml:space="preserve"> changes and spearheading the </w:t>
      </w:r>
      <w:r w:rsidRPr="007D6179">
        <w:rPr>
          <w:b/>
          <w:color w:val="1B2961" w:themeColor="text2" w:themeShade="BF"/>
        </w:rPr>
        <w:t>energy transition</w:t>
      </w:r>
    </w:p>
    <w:p w14:paraId="7190F8F6" w14:textId="093AB8AD" w:rsidR="00D10462" w:rsidRDefault="00D10462" w:rsidP="00CA06B5">
      <w:pPr>
        <w:rPr>
          <w:lang w:val="en-GB"/>
        </w:rPr>
      </w:pPr>
      <w:r w:rsidRPr="00502840">
        <w:rPr>
          <w:lang w:val="en-GB"/>
        </w:rPr>
        <w:t>Stellantis &amp;</w:t>
      </w:r>
      <w:r w:rsidR="004D71C3">
        <w:rPr>
          <w:lang w:val="en-GB"/>
        </w:rPr>
        <w:t xml:space="preserve"> </w:t>
      </w:r>
      <w:r w:rsidRPr="00502840">
        <w:rPr>
          <w:lang w:val="en-GB"/>
        </w:rPr>
        <w:t xml:space="preserve">You, Sales and Services, </w:t>
      </w:r>
      <w:r w:rsidR="00120740">
        <w:rPr>
          <w:lang w:val="en-GB"/>
        </w:rPr>
        <w:t xml:space="preserve">the </w:t>
      </w:r>
      <w:r w:rsidR="00613E6B">
        <w:rPr>
          <w:lang w:val="en-GB"/>
        </w:rPr>
        <w:t>second</w:t>
      </w:r>
      <w:r w:rsidR="003E67AE">
        <w:rPr>
          <w:lang w:val="en-GB"/>
        </w:rPr>
        <w:t xml:space="preserve"> </w:t>
      </w:r>
      <w:r w:rsidRPr="00502840">
        <w:rPr>
          <w:lang w:val="en-GB"/>
        </w:rPr>
        <w:t>largest automotive distribution company in Europe</w:t>
      </w:r>
      <w:r w:rsidR="00120740">
        <w:rPr>
          <w:lang w:val="en-GB"/>
        </w:rPr>
        <w:t>,</w:t>
      </w:r>
      <w:r w:rsidRPr="00502840">
        <w:rPr>
          <w:lang w:val="en-GB"/>
        </w:rPr>
        <w:t xml:space="preserve"> sets ambitio</w:t>
      </w:r>
      <w:r>
        <w:rPr>
          <w:lang w:val="en-GB"/>
        </w:rPr>
        <w:t xml:space="preserve">us goals on its road toward 2030, with two main strategic </w:t>
      </w:r>
      <w:r w:rsidR="003E67AE">
        <w:rPr>
          <w:lang w:val="en-GB"/>
        </w:rPr>
        <w:t>pillars</w:t>
      </w:r>
      <w:r w:rsidR="001367B3">
        <w:rPr>
          <w:lang w:val="en-GB"/>
        </w:rPr>
        <w:t xml:space="preserve">: </w:t>
      </w:r>
      <w:r>
        <w:rPr>
          <w:lang w:val="en-GB"/>
        </w:rPr>
        <w:t xml:space="preserve">anticipating and accompanying the customer’s behavioural changes and spearheading </w:t>
      </w:r>
      <w:r w:rsidR="003E67AE">
        <w:rPr>
          <w:lang w:val="en-GB"/>
        </w:rPr>
        <w:t xml:space="preserve">the </w:t>
      </w:r>
      <w:r w:rsidRPr="007D6179">
        <w:rPr>
          <w:lang w:val="en-GB"/>
        </w:rPr>
        <w:t>energy transformation.</w:t>
      </w:r>
    </w:p>
    <w:p w14:paraId="61ABF1BF" w14:textId="1757BCDC" w:rsidR="00D10462" w:rsidRDefault="00CC31F1" w:rsidP="00CA06B5">
      <w:pPr>
        <w:rPr>
          <w:lang w:val="en-GB"/>
        </w:rPr>
      </w:pPr>
      <w:r>
        <w:rPr>
          <w:lang w:val="en-GB"/>
        </w:rPr>
        <w:t xml:space="preserve">The owned retail company of Stellantis </w:t>
      </w:r>
      <w:r w:rsidR="00D10462">
        <w:rPr>
          <w:lang w:val="en-GB"/>
        </w:rPr>
        <w:t>intend</w:t>
      </w:r>
      <w:r>
        <w:rPr>
          <w:lang w:val="en-GB"/>
        </w:rPr>
        <w:t>s</w:t>
      </w:r>
      <w:r w:rsidR="00D10462">
        <w:rPr>
          <w:lang w:val="en-GB"/>
        </w:rPr>
        <w:t xml:space="preserve"> to reach </w:t>
      </w:r>
      <w:r w:rsidR="00D10462" w:rsidRPr="00502840">
        <w:rPr>
          <w:lang w:val="en-GB"/>
        </w:rPr>
        <w:t>25</w:t>
      </w:r>
      <w:r w:rsidR="003E67AE">
        <w:rPr>
          <w:lang w:val="en-GB"/>
        </w:rPr>
        <w:t>%</w:t>
      </w:r>
      <w:r w:rsidR="00613E6B" w:rsidRPr="00502840">
        <w:rPr>
          <w:lang w:val="en-GB"/>
        </w:rPr>
        <w:t xml:space="preserve"> </w:t>
      </w:r>
      <w:r w:rsidR="00D10462" w:rsidRPr="00502840">
        <w:rPr>
          <w:lang w:val="en-GB"/>
        </w:rPr>
        <w:t>of online sales by 2030</w:t>
      </w:r>
      <w:r w:rsidR="00D10462">
        <w:rPr>
          <w:lang w:val="en-GB"/>
        </w:rPr>
        <w:t xml:space="preserve"> alongside </w:t>
      </w:r>
      <w:r w:rsidR="00D10462" w:rsidRPr="00502840">
        <w:rPr>
          <w:lang w:val="en-GB"/>
        </w:rPr>
        <w:t>with b</w:t>
      </w:r>
      <w:r w:rsidR="00D10462">
        <w:rPr>
          <w:lang w:val="en-GB"/>
        </w:rPr>
        <w:t xml:space="preserve">est in class e-reputation results, to accompany </w:t>
      </w:r>
      <w:r w:rsidR="00D10462" w:rsidRPr="00502840">
        <w:rPr>
          <w:lang w:val="en-GB"/>
        </w:rPr>
        <w:t>customer</w:t>
      </w:r>
      <w:r w:rsidR="00D10462">
        <w:rPr>
          <w:lang w:val="en-GB"/>
        </w:rPr>
        <w:t>s in their new consuming journey.</w:t>
      </w:r>
    </w:p>
    <w:p w14:paraId="1C661A4F" w14:textId="1F569AA5" w:rsidR="00D10462" w:rsidRDefault="00D10462" w:rsidP="00CA06B5">
      <w:pPr>
        <w:rPr>
          <w:lang w:val="en-GB"/>
        </w:rPr>
      </w:pPr>
      <w:r>
        <w:rPr>
          <w:lang w:val="en-GB"/>
        </w:rPr>
        <w:t>Stellantis &amp;</w:t>
      </w:r>
      <w:r w:rsidR="00613E6B">
        <w:rPr>
          <w:lang w:val="en-GB"/>
        </w:rPr>
        <w:t xml:space="preserve"> </w:t>
      </w:r>
      <w:r>
        <w:rPr>
          <w:lang w:val="en-GB"/>
        </w:rPr>
        <w:t xml:space="preserve">You, Sales and </w:t>
      </w:r>
      <w:r w:rsidR="00613E6B">
        <w:rPr>
          <w:lang w:val="en-GB"/>
        </w:rPr>
        <w:t>S</w:t>
      </w:r>
      <w:r>
        <w:rPr>
          <w:lang w:val="en-GB"/>
        </w:rPr>
        <w:t xml:space="preserve">ervices has the goal to </w:t>
      </w:r>
      <w:r w:rsidR="005865A4">
        <w:rPr>
          <w:lang w:val="en-GB"/>
        </w:rPr>
        <w:t xml:space="preserve">improve online </w:t>
      </w:r>
      <w:r w:rsidR="00613E6B">
        <w:rPr>
          <w:lang w:val="en-GB"/>
        </w:rPr>
        <w:t>sales and services</w:t>
      </w:r>
      <w:r w:rsidR="005865A4">
        <w:rPr>
          <w:lang w:val="en-GB"/>
        </w:rPr>
        <w:t xml:space="preserve">, </w:t>
      </w:r>
      <w:r>
        <w:rPr>
          <w:lang w:val="en-GB"/>
        </w:rPr>
        <w:t>enhance its profitability by 50</w:t>
      </w:r>
      <w:r w:rsidR="003E67AE">
        <w:rPr>
          <w:lang w:val="en-GB"/>
        </w:rPr>
        <w:t>%</w:t>
      </w:r>
      <w:r w:rsidR="00D3499D">
        <w:rPr>
          <w:lang w:val="en-GB"/>
        </w:rPr>
        <w:t xml:space="preserve">, </w:t>
      </w:r>
      <w:r>
        <w:rPr>
          <w:lang w:val="en-GB"/>
        </w:rPr>
        <w:t xml:space="preserve">while </w:t>
      </w:r>
      <w:r w:rsidR="008F1D1B">
        <w:rPr>
          <w:lang w:val="en-GB"/>
        </w:rPr>
        <w:t xml:space="preserve">equally </w:t>
      </w:r>
      <w:r>
        <w:rPr>
          <w:lang w:val="en-GB"/>
        </w:rPr>
        <w:t xml:space="preserve">decreasing </w:t>
      </w:r>
      <w:r w:rsidR="006644FD">
        <w:rPr>
          <w:lang w:val="en-GB"/>
        </w:rPr>
        <w:t>its physical</w:t>
      </w:r>
      <w:r>
        <w:rPr>
          <w:lang w:val="en-GB"/>
        </w:rPr>
        <w:t xml:space="preserve"> footprint</w:t>
      </w:r>
      <w:r w:rsidR="008F1D1B">
        <w:rPr>
          <w:lang w:val="en-GB"/>
        </w:rPr>
        <w:t xml:space="preserve"> </w:t>
      </w:r>
      <w:r w:rsidR="008F1D1B" w:rsidRPr="007839CD">
        <w:rPr>
          <w:lang w:val="en-GB"/>
        </w:rPr>
        <w:t xml:space="preserve">by the end of the </w:t>
      </w:r>
      <w:r w:rsidRPr="007839CD">
        <w:rPr>
          <w:lang w:val="en-GB"/>
        </w:rPr>
        <w:t>decade.</w:t>
      </w:r>
    </w:p>
    <w:p w14:paraId="6A627826" w14:textId="5877621D" w:rsidR="001367B3" w:rsidRDefault="00D10462" w:rsidP="00CA06B5">
      <w:pPr>
        <w:rPr>
          <w:lang w:val="en-GB"/>
        </w:rPr>
      </w:pPr>
      <w:r>
        <w:rPr>
          <w:lang w:val="en-GB"/>
        </w:rPr>
        <w:t xml:space="preserve">To meet the needs of present customers and </w:t>
      </w:r>
      <w:r w:rsidR="004D71C3">
        <w:rPr>
          <w:lang w:val="en-GB"/>
        </w:rPr>
        <w:t>fulfil</w:t>
      </w:r>
      <w:r>
        <w:rPr>
          <w:lang w:val="en-GB"/>
        </w:rPr>
        <w:t xml:space="preserve"> the hopes of future generations, Stellantis &amp;</w:t>
      </w:r>
      <w:r w:rsidR="00613E6B">
        <w:rPr>
          <w:lang w:val="en-GB"/>
        </w:rPr>
        <w:t xml:space="preserve"> </w:t>
      </w:r>
      <w:r>
        <w:rPr>
          <w:lang w:val="en-GB"/>
        </w:rPr>
        <w:t>You, Sales and Services will s</w:t>
      </w:r>
      <w:r w:rsidRPr="008751F9">
        <w:rPr>
          <w:lang w:val="en-GB"/>
        </w:rPr>
        <w:t>pearh</w:t>
      </w:r>
      <w:r>
        <w:rPr>
          <w:lang w:val="en-GB"/>
        </w:rPr>
        <w:t>ead</w:t>
      </w:r>
      <w:r w:rsidRPr="008751F9">
        <w:rPr>
          <w:lang w:val="en-GB"/>
        </w:rPr>
        <w:t xml:space="preserve"> the </w:t>
      </w:r>
      <w:r w:rsidRPr="007D6179">
        <w:rPr>
          <w:lang w:val="en-GB"/>
        </w:rPr>
        <w:t>energy transition</w:t>
      </w:r>
      <w:r w:rsidRPr="008751F9">
        <w:rPr>
          <w:lang w:val="en-GB"/>
        </w:rPr>
        <w:t xml:space="preserve"> in sales and aftersales linked to the electrification of </w:t>
      </w:r>
      <w:r>
        <w:rPr>
          <w:lang w:val="en-GB"/>
        </w:rPr>
        <w:t xml:space="preserve">vehicle </w:t>
      </w:r>
      <w:r w:rsidRPr="008751F9">
        <w:rPr>
          <w:lang w:val="en-GB"/>
        </w:rPr>
        <w:t>ranges, meanwhile reaching carbon neutrality by 2030</w:t>
      </w:r>
      <w:r>
        <w:rPr>
          <w:lang w:val="en-GB"/>
        </w:rPr>
        <w:t>.</w:t>
      </w:r>
      <w:r w:rsidRPr="008751F9">
        <w:rPr>
          <w:lang w:val="en-GB"/>
        </w:rPr>
        <w:t xml:space="preserve"> </w:t>
      </w:r>
    </w:p>
    <w:p w14:paraId="459AE5E7" w14:textId="3851FBC8" w:rsidR="001C40E9" w:rsidRPr="00CC31F1" w:rsidRDefault="001C40E9" w:rsidP="00CA06B5">
      <w:pPr>
        <w:rPr>
          <w:lang w:val="en-GB"/>
        </w:rPr>
      </w:pPr>
      <w:r>
        <w:rPr>
          <w:lang w:val="en-GB"/>
        </w:rPr>
        <w:t xml:space="preserve"> </w:t>
      </w:r>
    </w:p>
    <w:p w14:paraId="4B7E0329" w14:textId="59811B14" w:rsidR="00223A18" w:rsidRPr="00CC31F1" w:rsidRDefault="00223A18" w:rsidP="00CA06B5">
      <w:pPr>
        <w:pStyle w:val="SSubtitle"/>
        <w:jc w:val="both"/>
        <w:rPr>
          <w:lang w:val="en-GB"/>
        </w:rPr>
      </w:pPr>
      <w:r>
        <w:rPr>
          <w:lang w:val="en-US"/>
        </w:rPr>
        <w:t>About Stellantis</w:t>
      </w:r>
    </w:p>
    <w:p w14:paraId="3A0101DF" w14:textId="48FD2C50" w:rsidR="00295942" w:rsidRPr="00F14CA7" w:rsidRDefault="00CC31F1" w:rsidP="00CA06B5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  <w:lang w:val="en-GB"/>
        </w:rPr>
      </w:pPr>
      <w:r w:rsidRPr="00A001D7">
        <w:rPr>
          <w:rStyle w:val="Hyperlink"/>
          <w:rFonts w:ascii="Encode Sans ExpandedLight" w:hAnsi="Encode Sans ExpandedLight" w:cs="Calibri"/>
          <w:i/>
          <w:color w:val="auto"/>
          <w:sz w:val="18"/>
        </w:rPr>
        <w:t>Stellantis</w:t>
      </w:r>
      <w:r w:rsidRPr="00A001D7">
        <w:rPr>
          <w:szCs w:val="22"/>
        </w:rPr>
        <w:t xml:space="preserve"> </w:t>
      </w:r>
      <w:r w:rsidRPr="004E569F">
        <w:rPr>
          <w:rFonts w:ascii="Encode Sans ExpandedLight" w:hAnsi="Encode Sans ExpandedLight" w:cs="Calibri"/>
          <w:i/>
          <w:sz w:val="18"/>
          <w:szCs w:val="22"/>
        </w:rPr>
        <w:t>is</w:t>
      </w:r>
      <w:r w:rsidRPr="00F14CA7">
        <w:rPr>
          <w:rFonts w:ascii="Encode Sans ExpandedLight" w:hAnsi="Encode Sans ExpandedLight"/>
          <w:color w:val="1F497D"/>
        </w:rPr>
        <w:t xml:space="preserve"> 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one of the world’s leading automakers and a mobility provider, guided by a clear vision: to offer freedom of movement with distinctive, affordable and reliable mobility 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lastRenderedPageBreak/>
        <w:t xml:space="preserve">solutions.  In addition to the Group’s rich heritage and </w:t>
      </w:r>
      <w:r>
        <w:rPr>
          <w:rFonts w:ascii="Encode Sans ExpandedLight" w:hAnsi="Encode Sans ExpandedLight" w:cs="Calibri"/>
          <w:i/>
          <w:sz w:val="18"/>
          <w:szCs w:val="22"/>
        </w:rPr>
        <w:t>broad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geographic presence, its greatest strengths lie in its sustainable performance, depth of experience and the wide-ranging talents of employees working around the globe. Stellantis will leverage its broad and iconic brand portfolio, which was founded by visionaries who infused the marques with passion an</w:t>
      </w:r>
      <w:r>
        <w:rPr>
          <w:rFonts w:ascii="Encode Sans ExpandedLight" w:hAnsi="Encode Sans ExpandedLight" w:cs="Calibri"/>
          <w:i/>
          <w:sz w:val="18"/>
          <w:szCs w:val="22"/>
        </w:rPr>
        <w:t>d a competitive spirit that spea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>ks to employees and custom</w:t>
      </w:r>
      <w:r>
        <w:rPr>
          <w:rFonts w:ascii="Encode Sans ExpandedLight" w:hAnsi="Encode Sans ExpandedLight" w:cs="Calibri"/>
          <w:i/>
          <w:sz w:val="18"/>
          <w:szCs w:val="22"/>
        </w:rPr>
        <w:t>e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>rs alike. Stellantis aspires to become the greatest, not t</w:t>
      </w:r>
      <w:r>
        <w:rPr>
          <w:rFonts w:ascii="Encode Sans ExpandedLight" w:hAnsi="Encode Sans ExpandedLight" w:cs="Calibri"/>
          <w:i/>
          <w:sz w:val="18"/>
          <w:szCs w:val="22"/>
        </w:rPr>
        <w:t xml:space="preserve">he biggest while creating added 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>value for all stakeholders as well as the communities in which it operates.</w:t>
      </w:r>
    </w:p>
    <w:p w14:paraId="3C4C2612" w14:textId="19114025" w:rsidR="00223A18" w:rsidRPr="00223A18" w:rsidRDefault="00223A18" w:rsidP="00295942">
      <w:pPr>
        <w:spacing w:after="160" w:line="259" w:lineRule="auto"/>
      </w:pPr>
    </w:p>
    <w:tbl>
      <w:tblPr>
        <w:tblStyle w:val="TableGrid"/>
        <w:tblW w:w="49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713"/>
        <w:gridCol w:w="532"/>
        <w:gridCol w:w="1516"/>
        <w:gridCol w:w="519"/>
        <w:gridCol w:w="849"/>
        <w:gridCol w:w="636"/>
        <w:gridCol w:w="530"/>
        <w:gridCol w:w="992"/>
      </w:tblGrid>
      <w:tr w:rsidR="00A001D7" w:rsidRPr="006279C9" w14:paraId="740D887A" w14:textId="77777777" w:rsidTr="009D2071">
        <w:trPr>
          <w:trHeight w:val="729"/>
        </w:trPr>
        <w:tc>
          <w:tcPr>
            <w:tcW w:w="541" w:type="dxa"/>
            <w:vAlign w:val="center"/>
          </w:tcPr>
          <w:p w14:paraId="505D42C6" w14:textId="77777777" w:rsidR="00F74B70" w:rsidRPr="00CC31F1" w:rsidRDefault="00F74B70" w:rsidP="00B02391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en-GB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7517EBC9" wp14:editId="31BD6DAA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24D795A6" w14:textId="77777777" w:rsidR="00F74B70" w:rsidRPr="006279C9" w:rsidRDefault="00F74B70" w:rsidP="00F74B7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32" w:type="dxa"/>
            <w:vAlign w:val="center"/>
          </w:tcPr>
          <w:p w14:paraId="7D94D479" w14:textId="77777777" w:rsidR="00F74B70" w:rsidRPr="006279C9" w:rsidRDefault="00F74B70" w:rsidP="006279C9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4B24DF1C" wp14:editId="60901288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51A8179F" w14:textId="77777777" w:rsidR="00F74B70" w:rsidRPr="006279C9" w:rsidRDefault="00F74B70" w:rsidP="00F74B7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19" w:type="dxa"/>
            <w:vAlign w:val="center"/>
          </w:tcPr>
          <w:p w14:paraId="389F1DBB" w14:textId="77777777" w:rsidR="00F74B70" w:rsidRPr="006279C9" w:rsidRDefault="00F74B70" w:rsidP="006279C9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1" allowOverlap="1" wp14:anchorId="1223D1B0" wp14:editId="032FFE18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5" w:type="dxa"/>
            <w:gridSpan w:val="2"/>
          </w:tcPr>
          <w:p w14:paraId="4B446926" w14:textId="77777777" w:rsidR="00F74B70" w:rsidRPr="006279C9" w:rsidRDefault="00F74B70" w:rsidP="00F74B7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30" w:type="dxa"/>
            <w:vAlign w:val="center"/>
          </w:tcPr>
          <w:p w14:paraId="1A82A4F5" w14:textId="77777777" w:rsidR="00F74B70" w:rsidRPr="006279C9" w:rsidRDefault="00F74B70" w:rsidP="006279C9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82816" behindDoc="1" locked="0" layoutInCell="1" allowOverlap="1" wp14:anchorId="63339830" wp14:editId="4D624F7E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20FF0FCA" w14:textId="77777777" w:rsidR="00F74B70" w:rsidRPr="006279C9" w:rsidRDefault="00F74B70" w:rsidP="00F74B7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A33E8D" w:rsidRPr="00223A18" w14:paraId="5D1E35EF" w14:textId="77777777" w:rsidTr="009D2071">
        <w:tblPrEx>
          <w:tblCellMar>
            <w:right w:w="57" w:type="dxa"/>
          </w:tblCellMar>
        </w:tblPrEx>
        <w:trPr>
          <w:gridAfter w:val="3"/>
          <w:wAfter w:w="2158" w:type="dxa"/>
          <w:trHeight w:val="2043"/>
        </w:trPr>
        <w:tc>
          <w:tcPr>
            <w:tcW w:w="5670" w:type="dxa"/>
            <w:gridSpan w:val="6"/>
          </w:tcPr>
          <w:p w14:paraId="4639B731" w14:textId="77777777" w:rsidR="00A33E8D" w:rsidRDefault="0086416D" w:rsidP="0002070C">
            <w:r w:rsidRPr="0086416D">
              <w:rPr>
                <w:noProof/>
              </w:rPr>
              <mc:AlternateContent>
                <mc:Choice Requires="wps">
                  <w:drawing>
                    <wp:inline distT="0" distB="0" distL="0" distR="0" wp14:anchorId="4F906E63" wp14:editId="72E7AF18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4BF5F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2F35AAD8" w14:textId="77777777" w:rsidR="0086416D" w:rsidRPr="0085397B" w:rsidRDefault="0086416D" w:rsidP="00CC31F1">
            <w:pPr>
              <w:pStyle w:val="SContact-Title"/>
              <w:spacing w:after="0"/>
            </w:pPr>
            <w:bookmarkStart w:id="0" w:name="_Hlk61784883"/>
            <w:r w:rsidRPr="0085397B">
              <w:t>For more information</w:t>
            </w:r>
            <w:r w:rsidR="0085397B">
              <w:t>,</w:t>
            </w:r>
            <w:r w:rsidRPr="0085397B">
              <w:t xml:space="preserve"> contact:</w:t>
            </w:r>
          </w:p>
          <w:p w14:paraId="38E7E45B" w14:textId="611D62F2" w:rsidR="00A33E8D" w:rsidRPr="005865A4" w:rsidRDefault="006B0B93" w:rsidP="00CC31F1">
            <w:pPr>
              <w:pStyle w:val="SContact-Sendersinfo"/>
              <w:spacing w:after="0"/>
              <w:jc w:val="left"/>
              <w:rPr>
                <w:lang w:val="en-GB"/>
              </w:rPr>
            </w:pPr>
            <w:sdt>
              <w:sdtPr>
                <w:id w:val="1149550194"/>
                <w:placeholder>
                  <w:docPart w:val="32F07ECAB85C4D0C842F89A0C2739C0D"/>
                </w:placeholder>
                <w15:appearance w15:val="hidden"/>
              </w:sdtPr>
              <w:sdtEndPr/>
              <w:sdtContent>
                <w:r w:rsidR="00223A18" w:rsidRPr="005865A4">
                  <w:rPr>
                    <w:lang w:val="en-GB"/>
                  </w:rPr>
                  <w:t xml:space="preserve">Marc </w:t>
                </w:r>
                <w:proofErr w:type="spellStart"/>
                <w:r w:rsidR="00223A18" w:rsidRPr="005865A4">
                  <w:rPr>
                    <w:lang w:val="en-GB"/>
                  </w:rPr>
                  <w:t>Bocqué</w:t>
                </w:r>
                <w:proofErr w:type="spellEnd"/>
                <w:r w:rsidR="00595755">
                  <w:rPr>
                    <w:lang w:val="en-GB"/>
                  </w:rPr>
                  <w:t>:</w:t>
                </w:r>
              </w:sdtContent>
            </w:sdt>
            <w:r w:rsidR="0086416D" w:rsidRPr="005865A4">
              <w:rPr>
                <w:lang w:val="en-GB"/>
              </w:rPr>
              <w:t xml:space="preserve">  </w:t>
            </w:r>
            <w:sdt>
              <w:sdtPr>
                <w:id w:val="-195931881"/>
                <w:placeholder>
                  <w:docPart w:val="5D4701575FD84E748240112622E88288"/>
                </w:placeholder>
                <w15:appearance w15:val="hidden"/>
              </w:sdtPr>
              <w:sdtEndPr/>
              <w:sdtContent>
                <w:r w:rsidR="00223A18" w:rsidRPr="005865A4">
                  <w:rPr>
                    <w:rFonts w:asciiTheme="minorHAnsi" w:hAnsiTheme="minorHAnsi"/>
                    <w:lang w:val="en-GB"/>
                  </w:rPr>
                  <w:t>+33</w:t>
                </w:r>
                <w:r w:rsidR="00CC2837" w:rsidRPr="005865A4">
                  <w:rPr>
                    <w:rFonts w:asciiTheme="minorHAnsi" w:hAnsiTheme="minorHAnsi"/>
                    <w:lang w:val="en-GB"/>
                  </w:rPr>
                  <w:t xml:space="preserve"> </w:t>
                </w:r>
                <w:r w:rsidR="00223A18" w:rsidRPr="005865A4">
                  <w:rPr>
                    <w:rFonts w:asciiTheme="minorHAnsi" w:hAnsiTheme="minorHAnsi"/>
                    <w:lang w:val="en-GB"/>
                  </w:rPr>
                  <w:t>6</w:t>
                </w:r>
                <w:r w:rsidR="00CC2837" w:rsidRPr="005865A4">
                  <w:rPr>
                    <w:rFonts w:asciiTheme="minorHAnsi" w:hAnsiTheme="minorHAnsi"/>
                    <w:lang w:val="en-GB"/>
                  </w:rPr>
                  <w:t xml:space="preserve"> </w:t>
                </w:r>
                <w:r w:rsidR="00595755">
                  <w:rPr>
                    <w:rFonts w:asciiTheme="minorHAnsi" w:hAnsiTheme="minorHAnsi"/>
                    <w:lang w:val="en-GB"/>
                  </w:rPr>
                  <w:t xml:space="preserve">80 21 87 03 - </w:t>
                </w:r>
                <w:hyperlink r:id="rId12" w:history="1">
                  <w:r w:rsidR="00CC2837" w:rsidRPr="005865A4">
                    <w:rPr>
                      <w:rStyle w:val="Hyperlink"/>
                      <w:rFonts w:asciiTheme="minorHAnsi" w:hAnsiTheme="minorHAnsi"/>
                      <w:lang w:val="en-GB"/>
                    </w:rPr>
                    <w:t>marc.bocque@stellantis.com</w:t>
                  </w:r>
                </w:hyperlink>
                <w:r w:rsidR="00CC2837" w:rsidRPr="005865A4">
                  <w:rPr>
                    <w:rFonts w:asciiTheme="minorHAnsi" w:hAnsiTheme="minorHAnsi"/>
                    <w:lang w:val="en-GB"/>
                  </w:rPr>
                  <w:t xml:space="preserve">   </w:t>
                </w:r>
              </w:sdtContent>
            </w:sdt>
          </w:p>
          <w:p w14:paraId="33304044" w14:textId="27103EE7" w:rsidR="00A33E8D" w:rsidRPr="009F7804" w:rsidRDefault="006B0B93" w:rsidP="00D3499D">
            <w:pPr>
              <w:pStyle w:val="SFooter-Emailwebsite"/>
              <w:spacing w:after="0"/>
            </w:pPr>
            <w:hyperlink r:id="rId13" w:history="1">
              <w:r w:rsidR="00D3499D">
                <w:rPr>
                  <w:rStyle w:val="Hyperlink"/>
                </w:rPr>
                <w:t>communications</w:t>
              </w:r>
              <w:r w:rsidR="00D3499D" w:rsidRPr="009F7804">
                <w:rPr>
                  <w:rStyle w:val="Hyperlink"/>
                  <w:color w:val="243782" w:themeColor="text2"/>
                </w:rPr>
                <w:t>@stellantis.com</w:t>
              </w:r>
            </w:hyperlink>
            <w:r w:rsidR="004345F9" w:rsidRPr="009F7804">
              <w:br/>
            </w:r>
            <w:r w:rsidR="0086416D" w:rsidRPr="009F7804">
              <w:t>www.stellantis.com</w:t>
            </w:r>
            <w:bookmarkEnd w:id="0"/>
          </w:p>
        </w:tc>
      </w:tr>
    </w:tbl>
    <w:p w14:paraId="47C6F5BA" w14:textId="72BF2AD3" w:rsidR="00295942" w:rsidRPr="00067F89" w:rsidRDefault="00295942" w:rsidP="00CC31F1">
      <w:pPr>
        <w:spacing w:after="0"/>
        <w:jc w:val="left"/>
        <w:rPr>
          <w:lang w:val="sv-SE"/>
        </w:rPr>
      </w:pPr>
      <w:bookmarkStart w:id="1" w:name="_GoBack"/>
      <w:bookmarkEnd w:id="1"/>
    </w:p>
    <w:sectPr w:rsidR="00295942" w:rsidRPr="00067F89" w:rsidSect="0002070C">
      <w:headerReference w:type="first" r:id="rId14"/>
      <w:footerReference w:type="first" r:id="rId15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375A" w14:textId="77777777" w:rsidR="006B0B93" w:rsidRDefault="006B0B93" w:rsidP="0002070C">
      <w:r>
        <w:separator/>
      </w:r>
    </w:p>
  </w:endnote>
  <w:endnote w:type="continuationSeparator" w:id="0">
    <w:p w14:paraId="2F0EF500" w14:textId="77777777" w:rsidR="006B0B93" w:rsidRDefault="006B0B93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8515AEF2-AF54-4D84-8343-189FDC88744F}"/>
    <w:embedBold r:id="rId2" w:fontKey="{CC59D84D-C834-4A06-8CDF-2BDBCA160015}"/>
    <w:embedItalic r:id="rId3" w:fontKey="{618C6776-B791-49C0-8E24-72DD07F18D5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26B8BE54-D420-4D6C-9322-302AB5966E9A}"/>
    <w:embedItalic r:id="rId5" w:fontKey="{78B5329C-3A41-4E23-8BD3-52CF0AF763F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0FC0" w14:textId="2FC01989" w:rsidR="00D65699" w:rsidRPr="00D65699" w:rsidRDefault="00D65699" w:rsidP="00D65699">
    <w:pPr>
      <w:pStyle w:val="Footer"/>
      <w:rPr>
        <w:i/>
        <w:sz w:val="14"/>
        <w:lang w:val="en-GB"/>
      </w:rPr>
    </w:pPr>
    <w:r w:rsidRPr="00D65699">
      <w:rPr>
        <w:i/>
        <w:sz w:val="14"/>
        <w:lang w:val="en-GB"/>
      </w:rPr>
      <w:t xml:space="preserve">*Robins &amp; Day, the UK subsidiary </w:t>
    </w:r>
    <w:r>
      <w:rPr>
        <w:i/>
        <w:sz w:val="14"/>
        <w:lang w:val="en-GB"/>
      </w:rPr>
      <w:t xml:space="preserve">of Stellantis &amp;You Sales and Services, </w:t>
    </w:r>
    <w:r w:rsidRPr="00D65699">
      <w:rPr>
        <w:i/>
        <w:sz w:val="14"/>
        <w:lang w:val="en-GB"/>
      </w:rPr>
      <w:t>will change its name within a one-year period</w:t>
    </w:r>
    <w:r w:rsidR="008D0007">
      <w:rPr>
        <w:i/>
        <w:sz w:val="14"/>
        <w:lang w:val="en-GB"/>
      </w:rPr>
      <w:t xml:space="preserve"> after a transition period.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3B0E" w14:textId="77777777" w:rsidR="006B0B93" w:rsidRDefault="006B0B93" w:rsidP="0002070C">
      <w:r>
        <w:separator/>
      </w:r>
    </w:p>
  </w:footnote>
  <w:footnote w:type="continuationSeparator" w:id="0">
    <w:p w14:paraId="31613685" w14:textId="77777777" w:rsidR="006B0B93" w:rsidRDefault="006B0B93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6D21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D702788" wp14:editId="62A96E7C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4E923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 w:rsidRPr="00683765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02788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4ig/zZ8KAACEPQAADgAAAAAAAAAAAAAAAAAuAgAAZHJzL2Uy&#10;b0RvYy54bWxQSwECLQAUAAYACAAAACEAaDIV5t4AAAAIAQAADwAAAAAAAAAAAAAAAAD5DAAAZHJz&#10;L2Rvd25yZXYueG1sUEsFBgAAAAAEAAQA8wAAAAQ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4014E923" w14:textId="77777777" w:rsidR="00A33E8D" w:rsidRPr="00683765" w:rsidRDefault="00A33E8D" w:rsidP="00297094">
                      <w:pPr>
                        <w:pStyle w:val="SPRESSRELEASE-TITLE"/>
                      </w:pPr>
                      <w:r w:rsidRPr="00683765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19008256" wp14:editId="4394D750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2574"/>
    <w:multiLevelType w:val="hybridMultilevel"/>
    <w:tmpl w:val="9B14C652"/>
    <w:lvl w:ilvl="0" w:tplc="81AC1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CD8"/>
    <w:multiLevelType w:val="hybridMultilevel"/>
    <w:tmpl w:val="3B1878F4"/>
    <w:lvl w:ilvl="0" w:tplc="6688E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2B35"/>
    <w:multiLevelType w:val="hybridMultilevel"/>
    <w:tmpl w:val="5C465840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7886045"/>
    <w:multiLevelType w:val="hybridMultilevel"/>
    <w:tmpl w:val="010CA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A145F"/>
    <w:multiLevelType w:val="hybridMultilevel"/>
    <w:tmpl w:val="65C242D0"/>
    <w:lvl w:ilvl="0" w:tplc="A10E2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65"/>
    <w:rsid w:val="00000BC0"/>
    <w:rsid w:val="00011E55"/>
    <w:rsid w:val="0002070C"/>
    <w:rsid w:val="0002217B"/>
    <w:rsid w:val="00024492"/>
    <w:rsid w:val="00025506"/>
    <w:rsid w:val="00030F27"/>
    <w:rsid w:val="00062E8C"/>
    <w:rsid w:val="00067F89"/>
    <w:rsid w:val="00087566"/>
    <w:rsid w:val="00087FF0"/>
    <w:rsid w:val="000C18FF"/>
    <w:rsid w:val="00120740"/>
    <w:rsid w:val="001367B3"/>
    <w:rsid w:val="00174F61"/>
    <w:rsid w:val="00190445"/>
    <w:rsid w:val="00194FCD"/>
    <w:rsid w:val="001B3583"/>
    <w:rsid w:val="001B4263"/>
    <w:rsid w:val="001B591C"/>
    <w:rsid w:val="001C40E9"/>
    <w:rsid w:val="001E3A5D"/>
    <w:rsid w:val="001E7847"/>
    <w:rsid w:val="001F44CA"/>
    <w:rsid w:val="0020198F"/>
    <w:rsid w:val="00220B6B"/>
    <w:rsid w:val="00223A18"/>
    <w:rsid w:val="0022464E"/>
    <w:rsid w:val="00224A14"/>
    <w:rsid w:val="00234F18"/>
    <w:rsid w:val="0023717F"/>
    <w:rsid w:val="00257E17"/>
    <w:rsid w:val="002836DD"/>
    <w:rsid w:val="00293E0C"/>
    <w:rsid w:val="00295942"/>
    <w:rsid w:val="00297094"/>
    <w:rsid w:val="002C508D"/>
    <w:rsid w:val="002F18EC"/>
    <w:rsid w:val="0033204F"/>
    <w:rsid w:val="0036017D"/>
    <w:rsid w:val="00373EAF"/>
    <w:rsid w:val="003778F5"/>
    <w:rsid w:val="003864AD"/>
    <w:rsid w:val="003A6215"/>
    <w:rsid w:val="003A6735"/>
    <w:rsid w:val="003E67AE"/>
    <w:rsid w:val="003E68CC"/>
    <w:rsid w:val="003F0213"/>
    <w:rsid w:val="00400B91"/>
    <w:rsid w:val="004022B4"/>
    <w:rsid w:val="00411411"/>
    <w:rsid w:val="00416BE8"/>
    <w:rsid w:val="00425677"/>
    <w:rsid w:val="00433EDD"/>
    <w:rsid w:val="004345F9"/>
    <w:rsid w:val="0044219E"/>
    <w:rsid w:val="00446A1C"/>
    <w:rsid w:val="0045216F"/>
    <w:rsid w:val="00493B81"/>
    <w:rsid w:val="004A0D00"/>
    <w:rsid w:val="004A2B09"/>
    <w:rsid w:val="004B0CEE"/>
    <w:rsid w:val="004B4301"/>
    <w:rsid w:val="004B5BE7"/>
    <w:rsid w:val="004D1749"/>
    <w:rsid w:val="004D61EA"/>
    <w:rsid w:val="004D71C3"/>
    <w:rsid w:val="004E4CAB"/>
    <w:rsid w:val="00515C12"/>
    <w:rsid w:val="00537DB3"/>
    <w:rsid w:val="00544345"/>
    <w:rsid w:val="005708BD"/>
    <w:rsid w:val="005865A4"/>
    <w:rsid w:val="00595755"/>
    <w:rsid w:val="005C1F23"/>
    <w:rsid w:val="005C5158"/>
    <w:rsid w:val="005C775F"/>
    <w:rsid w:val="005D2AFF"/>
    <w:rsid w:val="005F2120"/>
    <w:rsid w:val="005F503E"/>
    <w:rsid w:val="006074EF"/>
    <w:rsid w:val="00613E6B"/>
    <w:rsid w:val="00613FB1"/>
    <w:rsid w:val="0061682B"/>
    <w:rsid w:val="00624C78"/>
    <w:rsid w:val="006264A5"/>
    <w:rsid w:val="006279C9"/>
    <w:rsid w:val="006338ED"/>
    <w:rsid w:val="00646166"/>
    <w:rsid w:val="00655A10"/>
    <w:rsid w:val="006644FD"/>
    <w:rsid w:val="00675B12"/>
    <w:rsid w:val="00682310"/>
    <w:rsid w:val="00683765"/>
    <w:rsid w:val="00683B2B"/>
    <w:rsid w:val="006925E7"/>
    <w:rsid w:val="006B0549"/>
    <w:rsid w:val="006B0B93"/>
    <w:rsid w:val="006B5C7E"/>
    <w:rsid w:val="006D143E"/>
    <w:rsid w:val="006E27BF"/>
    <w:rsid w:val="006F3D5A"/>
    <w:rsid w:val="00710166"/>
    <w:rsid w:val="00715647"/>
    <w:rsid w:val="00716893"/>
    <w:rsid w:val="00730F85"/>
    <w:rsid w:val="00736170"/>
    <w:rsid w:val="00776357"/>
    <w:rsid w:val="007839CD"/>
    <w:rsid w:val="007A46E2"/>
    <w:rsid w:val="007D436D"/>
    <w:rsid w:val="007D6179"/>
    <w:rsid w:val="007E317D"/>
    <w:rsid w:val="007E3DD3"/>
    <w:rsid w:val="007E49CE"/>
    <w:rsid w:val="007F1714"/>
    <w:rsid w:val="0080313B"/>
    <w:rsid w:val="00805FAA"/>
    <w:rsid w:val="008124BD"/>
    <w:rsid w:val="00815B14"/>
    <w:rsid w:val="0082786D"/>
    <w:rsid w:val="00837340"/>
    <w:rsid w:val="00844956"/>
    <w:rsid w:val="0085397B"/>
    <w:rsid w:val="008621AA"/>
    <w:rsid w:val="0086416D"/>
    <w:rsid w:val="00877117"/>
    <w:rsid w:val="00885B22"/>
    <w:rsid w:val="008B02AC"/>
    <w:rsid w:val="008B0D4F"/>
    <w:rsid w:val="008B4CD5"/>
    <w:rsid w:val="008D0007"/>
    <w:rsid w:val="008F0F07"/>
    <w:rsid w:val="008F1D1B"/>
    <w:rsid w:val="008F2A13"/>
    <w:rsid w:val="009168FA"/>
    <w:rsid w:val="00930865"/>
    <w:rsid w:val="0095069A"/>
    <w:rsid w:val="0095360A"/>
    <w:rsid w:val="00980A61"/>
    <w:rsid w:val="00992BE1"/>
    <w:rsid w:val="009968C5"/>
    <w:rsid w:val="009A23AB"/>
    <w:rsid w:val="009C0C62"/>
    <w:rsid w:val="009D180E"/>
    <w:rsid w:val="009D2071"/>
    <w:rsid w:val="009F2D88"/>
    <w:rsid w:val="009F7804"/>
    <w:rsid w:val="00A001D7"/>
    <w:rsid w:val="00A03B88"/>
    <w:rsid w:val="00A14F62"/>
    <w:rsid w:val="00A178B5"/>
    <w:rsid w:val="00A22585"/>
    <w:rsid w:val="00A33E8D"/>
    <w:rsid w:val="00A36A20"/>
    <w:rsid w:val="00A51B6A"/>
    <w:rsid w:val="00A53452"/>
    <w:rsid w:val="00A71966"/>
    <w:rsid w:val="00A75948"/>
    <w:rsid w:val="00A87390"/>
    <w:rsid w:val="00A87EE9"/>
    <w:rsid w:val="00AE0E14"/>
    <w:rsid w:val="00AE424D"/>
    <w:rsid w:val="00AF4CE0"/>
    <w:rsid w:val="00AF58D8"/>
    <w:rsid w:val="00B02391"/>
    <w:rsid w:val="00B12710"/>
    <w:rsid w:val="00B15485"/>
    <w:rsid w:val="00B32F4C"/>
    <w:rsid w:val="00B44CCE"/>
    <w:rsid w:val="00B52189"/>
    <w:rsid w:val="00B64F18"/>
    <w:rsid w:val="00B87247"/>
    <w:rsid w:val="00B9015B"/>
    <w:rsid w:val="00B92FB1"/>
    <w:rsid w:val="00BA583C"/>
    <w:rsid w:val="00BC5305"/>
    <w:rsid w:val="00BD2ADB"/>
    <w:rsid w:val="00BD5FF9"/>
    <w:rsid w:val="00BE6DB5"/>
    <w:rsid w:val="00C10E75"/>
    <w:rsid w:val="00C21B90"/>
    <w:rsid w:val="00C31F14"/>
    <w:rsid w:val="00C508B7"/>
    <w:rsid w:val="00C60A64"/>
    <w:rsid w:val="00C618A4"/>
    <w:rsid w:val="00C63CC0"/>
    <w:rsid w:val="00C74005"/>
    <w:rsid w:val="00C954E7"/>
    <w:rsid w:val="00CA06B5"/>
    <w:rsid w:val="00CA3356"/>
    <w:rsid w:val="00CB5CA2"/>
    <w:rsid w:val="00CB6C80"/>
    <w:rsid w:val="00CC2837"/>
    <w:rsid w:val="00CC31F1"/>
    <w:rsid w:val="00CF1AD4"/>
    <w:rsid w:val="00CF2E91"/>
    <w:rsid w:val="00D00BDF"/>
    <w:rsid w:val="00D10462"/>
    <w:rsid w:val="00D22355"/>
    <w:rsid w:val="00D265D9"/>
    <w:rsid w:val="00D3499D"/>
    <w:rsid w:val="00D35611"/>
    <w:rsid w:val="00D5456A"/>
    <w:rsid w:val="00D54C2A"/>
    <w:rsid w:val="00D57C97"/>
    <w:rsid w:val="00D65699"/>
    <w:rsid w:val="00DA27E1"/>
    <w:rsid w:val="00DB5C6B"/>
    <w:rsid w:val="00DE72B9"/>
    <w:rsid w:val="00DF4282"/>
    <w:rsid w:val="00DF6BDB"/>
    <w:rsid w:val="00E21673"/>
    <w:rsid w:val="00E23B0D"/>
    <w:rsid w:val="00E3509C"/>
    <w:rsid w:val="00E47347"/>
    <w:rsid w:val="00E613A1"/>
    <w:rsid w:val="00E91808"/>
    <w:rsid w:val="00EE1EDD"/>
    <w:rsid w:val="00F5284E"/>
    <w:rsid w:val="00F74B70"/>
    <w:rsid w:val="00FA3FD9"/>
    <w:rsid w:val="00FB2C4C"/>
    <w:rsid w:val="00FB4171"/>
    <w:rsid w:val="00FD087F"/>
    <w:rsid w:val="00FD337C"/>
    <w:rsid w:val="00FD6CFC"/>
    <w:rsid w:val="00FF13CB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F4F1E"/>
  <w15:chartTrackingRefBased/>
  <w15:docId w15:val="{EBC1A451-617C-4186-86A3-2C5625C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62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04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B5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5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CA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CA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elationpress@stellant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.bocque@stellanti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07ECAB85C4D0C842F89A0C2739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06686-E154-47B5-B706-32D591BF596B}"/>
      </w:docPartPr>
      <w:docPartBody>
        <w:p w:rsidR="000B2290" w:rsidRDefault="00971B60">
          <w:pPr>
            <w:pStyle w:val="32F07ECAB85C4D0C842F89A0C2739C0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D4701575FD84E748240112622E88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AD0F3-923B-4911-806D-6BE88BB81CAE}"/>
      </w:docPartPr>
      <w:docPartBody>
        <w:p w:rsidR="000B2290" w:rsidRDefault="00971B60">
          <w:pPr>
            <w:pStyle w:val="5D4701575FD84E748240112622E8828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60"/>
    <w:rsid w:val="000179DE"/>
    <w:rsid w:val="00055D0F"/>
    <w:rsid w:val="000906F0"/>
    <w:rsid w:val="000B2290"/>
    <w:rsid w:val="0019554A"/>
    <w:rsid w:val="00234611"/>
    <w:rsid w:val="00271034"/>
    <w:rsid w:val="003D27A1"/>
    <w:rsid w:val="003E2191"/>
    <w:rsid w:val="0082002E"/>
    <w:rsid w:val="00865934"/>
    <w:rsid w:val="00971B60"/>
    <w:rsid w:val="00974D89"/>
    <w:rsid w:val="009A6BE1"/>
    <w:rsid w:val="00A06199"/>
    <w:rsid w:val="00B85FFE"/>
    <w:rsid w:val="00C3049B"/>
    <w:rsid w:val="00CA5F1D"/>
    <w:rsid w:val="00EA1EB1"/>
    <w:rsid w:val="00FD68B5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88CF47C2B34119B1AAAAB9AF1183B9">
    <w:name w:val="3C88CF47C2B34119B1AAAAB9AF1183B9"/>
  </w:style>
  <w:style w:type="paragraph" w:customStyle="1" w:styleId="32F07ECAB85C4D0C842F89A0C2739C0D">
    <w:name w:val="32F07ECAB85C4D0C842F89A0C2739C0D"/>
  </w:style>
  <w:style w:type="paragraph" w:customStyle="1" w:styleId="5D4701575FD84E748240112622E88288">
    <w:name w:val="5D4701575FD84E748240112622E88288"/>
  </w:style>
  <w:style w:type="paragraph" w:customStyle="1" w:styleId="3F82BA25CF0D4FCDB610A3373045463C">
    <w:name w:val="3F82BA25CF0D4FCDB610A3373045463C"/>
  </w:style>
  <w:style w:type="paragraph" w:customStyle="1" w:styleId="042A77CF9CB4443D8A1C6F9780438729">
    <w:name w:val="042A77CF9CB4443D8A1C6F9780438729"/>
  </w:style>
  <w:style w:type="paragraph" w:customStyle="1" w:styleId="F436EE7657494B4FB0066C3944EF44E2">
    <w:name w:val="F436EE7657494B4FB0066C3944EF44E2"/>
  </w:style>
  <w:style w:type="paragraph" w:customStyle="1" w:styleId="92FFDDD1805B452EBDC2C312B7BDEC76">
    <w:name w:val="92FFDDD1805B452EBDC2C312B7BDEC76"/>
  </w:style>
  <w:style w:type="paragraph" w:customStyle="1" w:styleId="92CC75F5E2BE497988103A1A7CDA1D37">
    <w:name w:val="92CC75F5E2BE497988103A1A7CDA1D37"/>
  </w:style>
  <w:style w:type="paragraph" w:customStyle="1" w:styleId="77E72E87CC20432599B155A78FBD511E">
    <w:name w:val="77E72E87CC20432599B155A78FBD5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FFF1-13AE-48AB-92B2-7A6AD722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v8.dotx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A4</vt:lpstr>
      <vt:lpstr>Press Release A4</vt:lpstr>
    </vt:vector>
  </TitlesOfParts>
  <Company>Stellantis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MARC BOCQUE - P927323</dc:creator>
  <cp:keywords/>
  <dc:description/>
  <cp:lastModifiedBy>Connelly Kaileen (FCA)</cp:lastModifiedBy>
  <cp:revision>2</cp:revision>
  <cp:lastPrinted>2021-01-20T13:02:00Z</cp:lastPrinted>
  <dcterms:created xsi:type="dcterms:W3CDTF">2021-11-09T10:00:00Z</dcterms:created>
  <dcterms:modified xsi:type="dcterms:W3CDTF">2021-11-09T10:00:00Z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2021-10-05T12:02:56Z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5b311032-c101-4006-b2d3-f82e0fb32ee2</vt:lpwstr>
  </property>
  <property fmtid="{D5CDD505-2E9C-101B-9397-08002B2CF9AE}" pid="8" name="MSIP_Label_2fd53d93-3f4c-4b90-b511-bd6bdbb4fba9_ContentBits">
    <vt:lpwstr>0</vt:lpwstr>
  </property>
</Properties>
</file>