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EF7" w:rsidRDefault="00CA333A">
      <w:pPr>
        <w:pStyle w:val="SSubject"/>
        <w:widowControl/>
        <w:spacing w:before="0" w:after="0"/>
        <w:contextualSpacing w:val="0"/>
        <w:jc w:val="both"/>
        <w:rPr>
          <w:rFonts w:ascii="Encode Sans SemiBold" w:hAnsi="Encode Sans SemiBold" w:cs="Times New Roman"/>
          <w:szCs w:val="18"/>
        </w:rPr>
      </w:pPr>
      <w:r>
        <w:rPr>
          <w:lang w:val="it-IT" w:eastAsia="it-IT"/>
        </w:rPr>
        <mc:AlternateContent>
          <mc:Choice Requires="wps">
            <w:drawing>
              <wp:anchor distT="0" distB="0" distL="114300" distR="114300" simplePos="0" relativeHeight="251658240" behindDoc="0" locked="1" layoutInCell="1" allowOverlap="1">
                <wp:simplePos x="0" y="0"/>
                <wp:positionH relativeFrom="margin">
                  <wp:posOffset>0</wp:posOffset>
                </wp:positionH>
                <wp:positionV relativeFrom="page">
                  <wp:posOffset>1691640</wp:posOffset>
                </wp:positionV>
                <wp:extent cx="429895" cy="64135"/>
                <wp:effectExtent l="0" t="0" r="0" b="0"/>
                <wp:wrapNone/>
                <wp:docPr id="17" name="Freeform 27"/>
                <wp:cNvGraphicFramePr/>
                <a:graphic xmlns:a="http://schemas.openxmlformats.org/drawingml/2006/main">
                  <a:graphicData uri="http://schemas.microsoft.com/office/word/2010/wordprocessingShape">
                    <wps:wsp>
                      <wps:cNvSpPr/>
                      <wps:spPr bwMode="auto">
                        <a:xfrm>
                          <a:off x="0" y="0"/>
                          <a:ext cx="429895" cy="64135"/>
                        </a:xfrm>
                        <a:custGeom>
                          <a:avLst/>
                          <a:gdLst>
                            <a:gd name="T0" fmla="*/ 399417 w 354"/>
                            <a:gd name="T1" fmla="*/ 64008 h 39"/>
                            <a:gd name="T2" fmla="*/ 0 w 354"/>
                            <a:gd name="T3" fmla="*/ 64008 h 39"/>
                            <a:gd name="T4" fmla="*/ 32779 w 354"/>
                            <a:gd name="T5" fmla="*/ 0 h 39"/>
                            <a:gd name="T6" fmla="*/ 429768 w 354"/>
                            <a:gd name="T7" fmla="*/ 0 h 39"/>
                            <a:gd name="T8" fmla="*/ 399417 w 354"/>
                            <a:gd name="T9" fmla="*/ 64008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rgbClr val="2437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Freeform 27" o:spid="_x0000_s1025" style="width:33.85pt;height:5.05pt;margin-top:133.2pt;margin-left:0;mso-height-percent:0;mso-height-relative:margin;mso-position-horizontal-relative:margin;mso-position-vertical-relative:page;mso-width-percent:0;mso-width-relative:margin;mso-wrap-distance-bottom:0;mso-wrap-distance-left:9pt;mso-wrap-distance-right:9pt;mso-wrap-distance-top:0;mso-wrap-style:square;position:absolute;visibility:visible;v-text-anchor:top;z-index:251659264" coordsize="354,39" path="m329,39l,39,27,,354,,329,39xe" fillcolor="#243782" stroked="f">
                <v:path arrowok="t" o:connecttype="custom" o:connectlocs="485049071,105260335;0,105260335;39806577,0;521907103,0;485049071,105260335" o:connectangles="0,0,0,0,0"/>
                <w10:wrap anchorx="margin"/>
                <w10:anchorlock/>
              </v:shape>
            </w:pict>
          </mc:Fallback>
        </mc:AlternateContent>
      </w:r>
    </w:p>
    <w:p w:rsidR="00495EF7" w:rsidRDefault="00495EF7">
      <w:pPr>
        <w:pStyle w:val="OpelHeadlineArial"/>
        <w:widowControl/>
        <w:rPr>
          <w:rFonts w:cs="Arial"/>
          <w:lang w:val="en-GB"/>
        </w:rPr>
      </w:pPr>
    </w:p>
    <w:p w:rsidR="002726B7" w:rsidRDefault="002726B7" w:rsidP="002726B7">
      <w:pPr>
        <w:pStyle w:val="SSubject"/>
        <w:widowControl/>
        <w:spacing w:before="0" w:after="0"/>
        <w:contextualSpacing w:val="0"/>
        <w:jc w:val="both"/>
        <w:rPr>
          <w:rFonts w:ascii="Encode Sans SemiBold" w:eastAsia="Times New Roman" w:hAnsi="Encode Sans SemiBold" w:cs="Times New Roman"/>
          <w:szCs w:val="18"/>
          <w:lang w:val="en-GB"/>
        </w:rPr>
      </w:pPr>
      <w:bookmarkStart w:id="0" w:name="_GoBack"/>
      <w:r>
        <w:rPr>
          <w:rFonts w:ascii="Encode Sans SemiBold" w:eastAsia="Times New Roman" w:hAnsi="Encode Sans SemiBold" w:cs="Times New Roman"/>
          <w:szCs w:val="18"/>
          <w:lang w:val="en-GB"/>
        </w:rPr>
        <w:t>Distribution of Faurecia shares and cash has become unconditional</w:t>
      </w:r>
    </w:p>
    <w:bookmarkEnd w:id="0"/>
    <w:p w:rsidR="002726B7" w:rsidRDefault="002726B7" w:rsidP="002726B7">
      <w:pPr>
        <w:widowControl/>
        <w:rPr>
          <w:rFonts w:eastAsia="Times New Roman" w:cs="Arial"/>
          <w:b/>
          <w:sz w:val="22"/>
        </w:rPr>
      </w:pPr>
    </w:p>
    <w:p w:rsidR="002726B7" w:rsidRDefault="002726B7" w:rsidP="002726B7">
      <w:pPr>
        <w:widowControl/>
        <w:rPr>
          <w:rFonts w:eastAsia="Times New Roman" w:cs="Times New Roman"/>
          <w:sz w:val="21"/>
          <w:szCs w:val="21"/>
        </w:rPr>
      </w:pPr>
      <w:proofErr w:type="gramStart"/>
      <w:r>
        <w:rPr>
          <w:rFonts w:eastAsia="Times New Roman" w:cs="Times New Roman"/>
          <w:sz w:val="21"/>
          <w:szCs w:val="21"/>
        </w:rPr>
        <w:t xml:space="preserve">Amsterdam, March 10, 2021 – </w:t>
      </w:r>
      <w:proofErr w:type="spellStart"/>
      <w:r>
        <w:rPr>
          <w:rFonts w:eastAsia="Times New Roman" w:cs="Times New Roman"/>
          <w:sz w:val="21"/>
          <w:szCs w:val="21"/>
        </w:rPr>
        <w:t>Stellantis</w:t>
      </w:r>
      <w:proofErr w:type="spellEnd"/>
      <w:r>
        <w:rPr>
          <w:rFonts w:eastAsia="Times New Roman" w:cs="Times New Roman"/>
          <w:sz w:val="21"/>
          <w:szCs w:val="21"/>
        </w:rPr>
        <w:t xml:space="preserve"> N.V. (NYSE / MTA / Euronext Paris: STLA) (“</w:t>
      </w:r>
      <w:proofErr w:type="spellStart"/>
      <w:r>
        <w:rPr>
          <w:rFonts w:eastAsia="Times New Roman" w:cs="Times New Roman"/>
          <w:sz w:val="21"/>
          <w:szCs w:val="21"/>
        </w:rPr>
        <w:t>Stellantis</w:t>
      </w:r>
      <w:proofErr w:type="spellEnd"/>
      <w:r>
        <w:rPr>
          <w:rFonts w:eastAsia="Times New Roman" w:cs="Times New Roman"/>
          <w:sz w:val="21"/>
          <w:szCs w:val="21"/>
        </w:rPr>
        <w:t xml:space="preserve">”) announced today that the previously announced conditional distribution (the “Distribution”), pursuant to a capital reduction, by </w:t>
      </w:r>
      <w:proofErr w:type="spellStart"/>
      <w:r>
        <w:rPr>
          <w:rFonts w:eastAsia="Times New Roman" w:cs="Times New Roman"/>
          <w:sz w:val="21"/>
          <w:szCs w:val="21"/>
        </w:rPr>
        <w:t>Stellantis</w:t>
      </w:r>
      <w:proofErr w:type="spellEnd"/>
      <w:r>
        <w:rPr>
          <w:rFonts w:eastAsia="Times New Roman" w:cs="Times New Roman"/>
          <w:sz w:val="21"/>
          <w:szCs w:val="21"/>
        </w:rPr>
        <w:t xml:space="preserve"> to the holders of its common shares of up to 54,297,006 ordinary shares of Faurecia S.E. (“Faurecia”) and up to €308 million in cash, being the proceeds received by Peugeot S.A. from the sale of ordinary shares of Faurecia in October 2020, has become unconditional.</w:t>
      </w:r>
      <w:proofErr w:type="gramEnd"/>
    </w:p>
    <w:p w:rsidR="002726B7" w:rsidRDefault="002726B7" w:rsidP="002726B7">
      <w:pPr>
        <w:widowControl/>
        <w:rPr>
          <w:rFonts w:eastAsia="Times New Roman" w:cs="Times New Roman"/>
          <w:sz w:val="21"/>
          <w:szCs w:val="21"/>
        </w:rPr>
      </w:pPr>
      <w:r>
        <w:rPr>
          <w:rFonts w:eastAsia="Times New Roman" w:cs="Times New Roman"/>
          <w:sz w:val="21"/>
          <w:szCs w:val="21"/>
        </w:rPr>
        <w:t>As previously announced, the calendar for the Distribution will be as follows: (</w:t>
      </w:r>
      <w:proofErr w:type="spellStart"/>
      <w:r>
        <w:rPr>
          <w:rFonts w:eastAsia="Times New Roman" w:cs="Times New Roman"/>
          <w:sz w:val="21"/>
          <w:szCs w:val="21"/>
        </w:rPr>
        <w:t>i</w:t>
      </w:r>
      <w:proofErr w:type="spellEnd"/>
      <w:r>
        <w:rPr>
          <w:rFonts w:eastAsia="Times New Roman" w:cs="Times New Roman"/>
          <w:sz w:val="21"/>
          <w:szCs w:val="21"/>
        </w:rPr>
        <w:t xml:space="preserve">) ex-date on Monday, March 15, 2021; and (ii) record date on Tuesday, March 16, 2021. Holders of </w:t>
      </w:r>
      <w:proofErr w:type="spellStart"/>
      <w:r>
        <w:rPr>
          <w:rFonts w:eastAsia="Times New Roman" w:cs="Times New Roman"/>
          <w:sz w:val="21"/>
          <w:szCs w:val="21"/>
        </w:rPr>
        <w:t>Stellantis</w:t>
      </w:r>
      <w:proofErr w:type="spellEnd"/>
      <w:r>
        <w:rPr>
          <w:rFonts w:eastAsia="Times New Roman" w:cs="Times New Roman"/>
          <w:sz w:val="21"/>
          <w:szCs w:val="21"/>
        </w:rPr>
        <w:t xml:space="preserve"> common shares will be entitled to: (</w:t>
      </w:r>
      <w:proofErr w:type="spellStart"/>
      <w:r>
        <w:rPr>
          <w:rFonts w:eastAsia="Times New Roman" w:cs="Times New Roman"/>
          <w:sz w:val="21"/>
          <w:szCs w:val="21"/>
        </w:rPr>
        <w:t>i</w:t>
      </w:r>
      <w:proofErr w:type="spellEnd"/>
      <w:r>
        <w:rPr>
          <w:rFonts w:eastAsia="Times New Roman" w:cs="Times New Roman"/>
          <w:sz w:val="21"/>
          <w:szCs w:val="21"/>
        </w:rPr>
        <w:t xml:space="preserve">) 0.017029 ordinary shares of Faurecia; and (ii) €0.096677 for each common share of </w:t>
      </w:r>
      <w:proofErr w:type="spellStart"/>
      <w:r>
        <w:rPr>
          <w:rFonts w:eastAsia="Times New Roman" w:cs="Times New Roman"/>
          <w:sz w:val="21"/>
          <w:szCs w:val="21"/>
        </w:rPr>
        <w:t>Stellantis</w:t>
      </w:r>
      <w:proofErr w:type="spellEnd"/>
      <w:r>
        <w:rPr>
          <w:rFonts w:eastAsia="Times New Roman" w:cs="Times New Roman"/>
          <w:sz w:val="21"/>
          <w:szCs w:val="21"/>
        </w:rPr>
        <w:t xml:space="preserve"> they hold on the record date for the Distribution. The cash portion of the Distribution </w:t>
      </w:r>
      <w:proofErr w:type="gramStart"/>
      <w:r>
        <w:rPr>
          <w:rFonts w:eastAsia="Times New Roman" w:cs="Times New Roman"/>
          <w:sz w:val="21"/>
          <w:szCs w:val="21"/>
        </w:rPr>
        <w:t>will be paid</w:t>
      </w:r>
      <w:proofErr w:type="gramEnd"/>
      <w:r>
        <w:rPr>
          <w:rFonts w:eastAsia="Times New Roman" w:cs="Times New Roman"/>
          <w:sz w:val="21"/>
          <w:szCs w:val="21"/>
        </w:rPr>
        <w:t xml:space="preserve"> on Monday, March 22, 2021, and holders of </w:t>
      </w:r>
      <w:proofErr w:type="spellStart"/>
      <w:r>
        <w:rPr>
          <w:rFonts w:eastAsia="Times New Roman" w:cs="Times New Roman"/>
          <w:sz w:val="21"/>
          <w:szCs w:val="21"/>
        </w:rPr>
        <w:t>Stellantis</w:t>
      </w:r>
      <w:proofErr w:type="spellEnd"/>
      <w:r>
        <w:rPr>
          <w:rFonts w:eastAsia="Times New Roman" w:cs="Times New Roman"/>
          <w:sz w:val="21"/>
          <w:szCs w:val="21"/>
        </w:rPr>
        <w:t xml:space="preserve"> common shares traded on the New York Stock Exchange will receive it in U.S. dollars at the official USD/EUR exchange rate reported by the European Central Bank as of March 11, 2021. </w:t>
      </w:r>
    </w:p>
    <w:p w:rsidR="003E1F02" w:rsidRDefault="002726B7" w:rsidP="002726B7">
      <w:pPr>
        <w:widowControl/>
        <w:rPr>
          <w:rFonts w:eastAsia="Times New Roman" w:cs="Times New Roman"/>
          <w:sz w:val="21"/>
          <w:szCs w:val="21"/>
        </w:rPr>
      </w:pPr>
      <w:r>
        <w:rPr>
          <w:rFonts w:eastAsia="Times New Roman" w:cs="Times New Roman"/>
          <w:sz w:val="21"/>
          <w:szCs w:val="21"/>
        </w:rPr>
        <w:t xml:space="preserve">Generally, the ordinary shares of Faurecia </w:t>
      </w:r>
      <w:proofErr w:type="gramStart"/>
      <w:r>
        <w:rPr>
          <w:rFonts w:eastAsia="Times New Roman" w:cs="Times New Roman"/>
          <w:sz w:val="21"/>
          <w:szCs w:val="21"/>
        </w:rPr>
        <w:t>will be delivered</w:t>
      </w:r>
      <w:proofErr w:type="gramEnd"/>
      <w:r>
        <w:rPr>
          <w:rFonts w:eastAsia="Times New Roman" w:cs="Times New Roman"/>
          <w:sz w:val="21"/>
          <w:szCs w:val="21"/>
        </w:rPr>
        <w:t xml:space="preserve"> to holders of </w:t>
      </w:r>
      <w:proofErr w:type="spellStart"/>
      <w:r>
        <w:rPr>
          <w:rFonts w:eastAsia="Times New Roman" w:cs="Times New Roman"/>
          <w:sz w:val="21"/>
          <w:szCs w:val="21"/>
        </w:rPr>
        <w:t>Stellantis</w:t>
      </w:r>
      <w:proofErr w:type="spellEnd"/>
      <w:r>
        <w:rPr>
          <w:rFonts w:eastAsia="Times New Roman" w:cs="Times New Roman"/>
          <w:sz w:val="21"/>
          <w:szCs w:val="21"/>
        </w:rPr>
        <w:t xml:space="preserve"> common shares entitled thereto on Monday, March 22, 2021, subject to the restrictions and requirements set forth below. </w:t>
      </w:r>
    </w:p>
    <w:p w:rsidR="003E1F02" w:rsidRDefault="002726B7" w:rsidP="002726B7">
      <w:pPr>
        <w:widowControl/>
        <w:rPr>
          <w:rFonts w:eastAsia="Times New Roman" w:cs="Times New Roman"/>
          <w:sz w:val="21"/>
          <w:szCs w:val="21"/>
        </w:rPr>
      </w:pPr>
      <w:proofErr w:type="gramStart"/>
      <w:r>
        <w:rPr>
          <w:rFonts w:eastAsia="Times New Roman" w:cs="Times New Roman"/>
          <w:sz w:val="21"/>
          <w:szCs w:val="21"/>
        </w:rPr>
        <w:t xml:space="preserve">As the ordinary shares of Faurecia are not currently eligible for clearing and settlement through the Depository Trust Company (DTC) or on a register maintained in the U.S., in order to receive the Faurecia ordinary shares pursuant to the Distribution, shareholders holding </w:t>
      </w:r>
      <w:proofErr w:type="spellStart"/>
      <w:r>
        <w:rPr>
          <w:rFonts w:eastAsia="Times New Roman" w:cs="Times New Roman"/>
          <w:sz w:val="21"/>
          <w:szCs w:val="21"/>
        </w:rPr>
        <w:t>Stellantis</w:t>
      </w:r>
      <w:proofErr w:type="spellEnd"/>
      <w:r>
        <w:rPr>
          <w:rFonts w:eastAsia="Times New Roman" w:cs="Times New Roman"/>
          <w:sz w:val="21"/>
          <w:szCs w:val="21"/>
        </w:rPr>
        <w:t xml:space="preserve"> common shares in a DTC participant account or as a registered holder on the </w:t>
      </w:r>
      <w:proofErr w:type="spellStart"/>
      <w:r>
        <w:rPr>
          <w:rFonts w:eastAsia="Times New Roman" w:cs="Times New Roman"/>
          <w:sz w:val="21"/>
          <w:szCs w:val="21"/>
        </w:rPr>
        <w:t>Stellantis</w:t>
      </w:r>
      <w:proofErr w:type="spellEnd"/>
      <w:r>
        <w:rPr>
          <w:rFonts w:eastAsia="Times New Roman" w:cs="Times New Roman"/>
          <w:sz w:val="21"/>
          <w:szCs w:val="21"/>
        </w:rPr>
        <w:t xml:space="preserve"> </w:t>
      </w:r>
      <w:r w:rsidR="003E1F02">
        <w:rPr>
          <w:rFonts w:eastAsia="Times New Roman" w:cs="Times New Roman"/>
          <w:sz w:val="21"/>
          <w:szCs w:val="21"/>
        </w:rPr>
        <w:t xml:space="preserve">U.S. </w:t>
      </w:r>
      <w:r>
        <w:rPr>
          <w:rFonts w:eastAsia="Times New Roman" w:cs="Times New Roman"/>
          <w:sz w:val="21"/>
          <w:szCs w:val="21"/>
        </w:rPr>
        <w:t xml:space="preserve">share register are required to provide details of a securities account with an intermediary participating in </w:t>
      </w:r>
      <w:proofErr w:type="spellStart"/>
      <w:r>
        <w:rPr>
          <w:rFonts w:eastAsia="Times New Roman" w:cs="Times New Roman"/>
          <w:sz w:val="21"/>
          <w:szCs w:val="21"/>
        </w:rPr>
        <w:t>Euroclear</w:t>
      </w:r>
      <w:proofErr w:type="spellEnd"/>
      <w:r>
        <w:rPr>
          <w:rFonts w:eastAsia="Times New Roman" w:cs="Times New Roman"/>
          <w:sz w:val="21"/>
          <w:szCs w:val="21"/>
        </w:rPr>
        <w:t xml:space="preserve"> France on which their entitlement to the Faurecia ordinary shares may be delivered.</w:t>
      </w:r>
      <w:proofErr w:type="gramEnd"/>
      <w:r>
        <w:rPr>
          <w:rFonts w:eastAsia="Times New Roman" w:cs="Times New Roman"/>
          <w:sz w:val="21"/>
          <w:szCs w:val="21"/>
        </w:rPr>
        <w:t xml:space="preserve"> </w:t>
      </w:r>
      <w:proofErr w:type="spellStart"/>
      <w:r>
        <w:rPr>
          <w:rFonts w:eastAsia="Times New Roman" w:cs="Times New Roman"/>
          <w:sz w:val="21"/>
          <w:szCs w:val="21"/>
        </w:rPr>
        <w:t>Stellantis</w:t>
      </w:r>
      <w:proofErr w:type="spellEnd"/>
      <w:r>
        <w:rPr>
          <w:rFonts w:eastAsia="Times New Roman" w:cs="Times New Roman"/>
          <w:sz w:val="21"/>
          <w:szCs w:val="21"/>
        </w:rPr>
        <w:t xml:space="preserve"> will be unable to deliver any Faurecia ordinary shares to shareholders holding </w:t>
      </w:r>
      <w:proofErr w:type="spellStart"/>
      <w:r>
        <w:rPr>
          <w:rFonts w:eastAsia="Times New Roman" w:cs="Times New Roman"/>
          <w:sz w:val="21"/>
          <w:szCs w:val="21"/>
        </w:rPr>
        <w:t>Stellantis</w:t>
      </w:r>
      <w:proofErr w:type="spellEnd"/>
      <w:r>
        <w:rPr>
          <w:rFonts w:eastAsia="Times New Roman" w:cs="Times New Roman"/>
          <w:sz w:val="21"/>
          <w:szCs w:val="21"/>
        </w:rPr>
        <w:t xml:space="preserve"> common shares in a DTC participant account or as a registered holder on the </w:t>
      </w:r>
      <w:r w:rsidR="003E1F02">
        <w:rPr>
          <w:rFonts w:eastAsia="Times New Roman" w:cs="Times New Roman"/>
          <w:sz w:val="21"/>
          <w:szCs w:val="21"/>
        </w:rPr>
        <w:t xml:space="preserve">U.S. </w:t>
      </w:r>
      <w:proofErr w:type="spellStart"/>
      <w:r>
        <w:rPr>
          <w:rFonts w:eastAsia="Times New Roman" w:cs="Times New Roman"/>
          <w:sz w:val="21"/>
          <w:szCs w:val="21"/>
        </w:rPr>
        <w:t>Stellantis</w:t>
      </w:r>
      <w:proofErr w:type="spellEnd"/>
      <w:r>
        <w:rPr>
          <w:rFonts w:eastAsia="Times New Roman" w:cs="Times New Roman"/>
          <w:sz w:val="21"/>
          <w:szCs w:val="21"/>
        </w:rPr>
        <w:t xml:space="preserve"> share register unless they have made a valid election by 4:00 pm (U.S. Eastern Time) on Friday March 26, 2021. </w:t>
      </w:r>
    </w:p>
    <w:p w:rsidR="003E1F02" w:rsidRDefault="002726B7" w:rsidP="002726B7">
      <w:pPr>
        <w:widowControl/>
        <w:rPr>
          <w:rFonts w:eastAsia="Times New Roman" w:cs="Times New Roman"/>
          <w:sz w:val="21"/>
          <w:szCs w:val="21"/>
        </w:rPr>
      </w:pPr>
      <w:r>
        <w:rPr>
          <w:rFonts w:eastAsia="Times New Roman" w:cs="Times New Roman"/>
          <w:sz w:val="21"/>
          <w:szCs w:val="21"/>
        </w:rPr>
        <w:t xml:space="preserve">Delivery to those holders who have made a valid election will occur on or about Thursday, April 1, 2021. </w:t>
      </w:r>
      <w:proofErr w:type="spellStart"/>
      <w:r>
        <w:rPr>
          <w:rFonts w:eastAsia="Times New Roman" w:cs="Times New Roman"/>
          <w:sz w:val="21"/>
          <w:szCs w:val="21"/>
        </w:rPr>
        <w:t>Stellantis</w:t>
      </w:r>
      <w:proofErr w:type="spellEnd"/>
      <w:r>
        <w:rPr>
          <w:rFonts w:eastAsia="Times New Roman" w:cs="Times New Roman"/>
          <w:sz w:val="21"/>
          <w:szCs w:val="21"/>
        </w:rPr>
        <w:t xml:space="preserve"> will make available an online election facility to make such election, and additional information in this respect has been published under the Investors section on </w:t>
      </w:r>
      <w:proofErr w:type="spellStart"/>
      <w:r>
        <w:rPr>
          <w:rFonts w:eastAsia="Times New Roman" w:cs="Times New Roman"/>
          <w:sz w:val="21"/>
          <w:szCs w:val="21"/>
        </w:rPr>
        <w:t>Stellantis’s</w:t>
      </w:r>
      <w:proofErr w:type="spellEnd"/>
      <w:r>
        <w:rPr>
          <w:rFonts w:eastAsia="Times New Roman" w:cs="Times New Roman"/>
          <w:sz w:val="21"/>
          <w:szCs w:val="21"/>
        </w:rPr>
        <w:t xml:space="preserve"> corporate website (www.stellantis.com) and in an Information Statement available at www.stellantis.com/en/investors/stock-and-shareholder-info/egm-8-march-2021 and submitted to the U.S. Securities and Exchange Commission on Form 6-K on Friday March 5, 2021. </w:t>
      </w:r>
    </w:p>
    <w:p w:rsidR="002726B7" w:rsidRDefault="002726B7" w:rsidP="002726B7">
      <w:pPr>
        <w:widowControl/>
        <w:rPr>
          <w:rFonts w:eastAsia="Times New Roman" w:cs="Times New Roman"/>
          <w:sz w:val="21"/>
          <w:szCs w:val="21"/>
        </w:rPr>
      </w:pPr>
      <w:r>
        <w:rPr>
          <w:rFonts w:eastAsia="Times New Roman" w:cs="Times New Roman"/>
          <w:sz w:val="21"/>
          <w:szCs w:val="21"/>
        </w:rPr>
        <w:lastRenderedPageBreak/>
        <w:t xml:space="preserve">If a valid election </w:t>
      </w:r>
      <w:proofErr w:type="gramStart"/>
      <w:r>
        <w:rPr>
          <w:rFonts w:eastAsia="Times New Roman" w:cs="Times New Roman"/>
          <w:sz w:val="21"/>
          <w:szCs w:val="21"/>
        </w:rPr>
        <w:t>is not made</w:t>
      </w:r>
      <w:proofErr w:type="gramEnd"/>
      <w:r>
        <w:rPr>
          <w:rFonts w:eastAsia="Times New Roman" w:cs="Times New Roman"/>
          <w:sz w:val="21"/>
          <w:szCs w:val="21"/>
        </w:rPr>
        <w:t xml:space="preserve">, </w:t>
      </w:r>
      <w:proofErr w:type="spellStart"/>
      <w:r>
        <w:rPr>
          <w:rFonts w:eastAsia="Times New Roman" w:cs="Times New Roman"/>
          <w:sz w:val="21"/>
          <w:szCs w:val="21"/>
        </w:rPr>
        <w:t>Stellantis</w:t>
      </w:r>
      <w:proofErr w:type="spellEnd"/>
      <w:r>
        <w:rPr>
          <w:rFonts w:eastAsia="Times New Roman" w:cs="Times New Roman"/>
          <w:sz w:val="21"/>
          <w:szCs w:val="21"/>
        </w:rPr>
        <w:t xml:space="preserve"> will take whatever measures it will deem practicable with respect to the Faurecia ordinary shares which non-electing shareholders would otherwise have been entitled to receive, including potentially appointing a broker to sell such shares in the market. There is no assurance regarding whether and when any such sale </w:t>
      </w:r>
      <w:proofErr w:type="gramStart"/>
      <w:r>
        <w:rPr>
          <w:rFonts w:eastAsia="Times New Roman" w:cs="Times New Roman"/>
          <w:sz w:val="21"/>
          <w:szCs w:val="21"/>
        </w:rPr>
        <w:t>will be carried out</w:t>
      </w:r>
      <w:proofErr w:type="gramEnd"/>
      <w:r>
        <w:rPr>
          <w:rFonts w:eastAsia="Times New Roman" w:cs="Times New Roman"/>
          <w:sz w:val="21"/>
          <w:szCs w:val="21"/>
        </w:rPr>
        <w:t xml:space="preserve"> or the proceeds will be distributed, the price per share that may be realized in the market, or the transaction costs that will be incurred.</w:t>
      </w:r>
    </w:p>
    <w:p w:rsidR="002726B7" w:rsidRDefault="002726B7" w:rsidP="002726B7">
      <w:pPr>
        <w:widowControl/>
        <w:rPr>
          <w:rFonts w:eastAsia="Times New Roman" w:cs="Times New Roman"/>
          <w:sz w:val="21"/>
          <w:szCs w:val="21"/>
        </w:rPr>
      </w:pPr>
      <w:r>
        <w:rPr>
          <w:rFonts w:eastAsia="Times New Roman" w:cs="Times New Roman"/>
          <w:sz w:val="21"/>
          <w:szCs w:val="21"/>
        </w:rPr>
        <w:t xml:space="preserve">Additional information related to the Distribution </w:t>
      </w:r>
      <w:proofErr w:type="gramStart"/>
      <w:r>
        <w:rPr>
          <w:rFonts w:eastAsia="Times New Roman" w:cs="Times New Roman"/>
          <w:sz w:val="21"/>
          <w:szCs w:val="21"/>
        </w:rPr>
        <w:t>has been made</w:t>
      </w:r>
      <w:proofErr w:type="gramEnd"/>
      <w:r>
        <w:rPr>
          <w:rFonts w:eastAsia="Times New Roman" w:cs="Times New Roman"/>
          <w:sz w:val="21"/>
          <w:szCs w:val="21"/>
        </w:rPr>
        <w:t xml:space="preserve"> available on the Investors section of the website of </w:t>
      </w:r>
      <w:proofErr w:type="spellStart"/>
      <w:r>
        <w:rPr>
          <w:rFonts w:eastAsia="Times New Roman" w:cs="Times New Roman"/>
          <w:sz w:val="21"/>
          <w:szCs w:val="21"/>
        </w:rPr>
        <w:t>Stellantis</w:t>
      </w:r>
      <w:proofErr w:type="spellEnd"/>
      <w:r>
        <w:rPr>
          <w:rFonts w:eastAsia="Times New Roman" w:cs="Times New Roman"/>
          <w:sz w:val="21"/>
          <w:szCs w:val="21"/>
        </w:rPr>
        <w:t xml:space="preserve"> at www.stellantis.com.</w:t>
      </w:r>
    </w:p>
    <w:p w:rsidR="00495EF7" w:rsidRDefault="00CA333A">
      <w:pPr>
        <w:widowControl/>
        <w:spacing w:after="360" w:line="288" w:lineRule="auto"/>
        <w:jc w:val="left"/>
        <w:rPr>
          <w:rFonts w:ascii="Encode Sans SemiBold" w:eastAsia="Times New Roman" w:hAnsi="Encode Sans SemiBold" w:cs="Calibri"/>
          <w:i/>
          <w:color w:val="243782"/>
          <w:sz w:val="18"/>
          <w:szCs w:val="22"/>
        </w:rPr>
      </w:pPr>
      <w:r>
        <w:rPr>
          <w:rFonts w:ascii="Encode Sans SemiBold" w:eastAsia="Times New Roman" w:hAnsi="Encode Sans SemiBold" w:cs="Calibri"/>
          <w:i/>
          <w:color w:val="243782"/>
          <w:sz w:val="18"/>
          <w:szCs w:val="22"/>
        </w:rPr>
        <w:t xml:space="preserve">About </w:t>
      </w:r>
      <w:proofErr w:type="spellStart"/>
      <w:r>
        <w:rPr>
          <w:rFonts w:ascii="Encode Sans SemiBold" w:eastAsia="Times New Roman" w:hAnsi="Encode Sans SemiBold" w:cs="Calibri"/>
          <w:i/>
          <w:color w:val="243782"/>
          <w:sz w:val="18"/>
          <w:szCs w:val="22"/>
        </w:rPr>
        <w:t>Stellantis</w:t>
      </w:r>
      <w:proofErr w:type="spellEnd"/>
    </w:p>
    <w:p w:rsidR="00495EF7" w:rsidRDefault="00CA333A">
      <w:pPr>
        <w:widowControl/>
        <w:spacing w:after="160" w:line="259" w:lineRule="auto"/>
        <w:rPr>
          <w:rFonts w:eastAsia="Times New Roman" w:cs="Calibri"/>
          <w:i/>
          <w:color w:val="1F497D"/>
          <w:sz w:val="18"/>
          <w:szCs w:val="22"/>
          <w:lang w:val="en-GB"/>
        </w:rPr>
      </w:pPr>
      <w:proofErr w:type="spellStart"/>
      <w:r>
        <w:rPr>
          <w:rStyle w:val="Collegamentoipertestuale"/>
          <w:rFonts w:eastAsia="Times New Roman" w:cs="Calibri"/>
          <w:b/>
          <w:i/>
          <w:sz w:val="18"/>
        </w:rPr>
        <w:t>Stellantis</w:t>
      </w:r>
      <w:proofErr w:type="spellEnd"/>
      <w:r>
        <w:rPr>
          <w:rFonts w:eastAsia="Times New Roman" w:cs="Times New Roman"/>
          <w:szCs w:val="22"/>
        </w:rPr>
        <w:t xml:space="preserve"> </w:t>
      </w:r>
      <w:r>
        <w:rPr>
          <w:rFonts w:eastAsia="Times New Roman" w:cs="Calibri"/>
          <w:i/>
          <w:sz w:val="18"/>
          <w:szCs w:val="22"/>
        </w:rPr>
        <w:t>is</w:t>
      </w:r>
      <w:r>
        <w:rPr>
          <w:rFonts w:eastAsia="Times New Roman" w:cs="Times New Roman"/>
          <w:color w:val="1F497D"/>
        </w:rPr>
        <w:t xml:space="preserve"> </w:t>
      </w:r>
      <w:r>
        <w:rPr>
          <w:rFonts w:eastAsia="Times New Roman" w:cs="Calibri"/>
          <w:i/>
          <w:sz w:val="18"/>
          <w:szCs w:val="22"/>
        </w:rPr>
        <w:t xml:space="preserve">one of the world’s leading automakers and a mobility provider, guided by a clear vision: to offer freedom of movement with distinctive, affordable and reliable mobility solutions.  In addition to the Group’s rich heritage and broad geographic presence, its greatest strengths lie in its sustainable performance, depth of experience and the wide-ranging talents of employees working around the globe. </w:t>
      </w:r>
      <w:proofErr w:type="spellStart"/>
      <w:r>
        <w:rPr>
          <w:rFonts w:eastAsia="Times New Roman" w:cs="Calibri"/>
          <w:i/>
          <w:sz w:val="18"/>
          <w:szCs w:val="22"/>
        </w:rPr>
        <w:t>Stellantis</w:t>
      </w:r>
      <w:proofErr w:type="spellEnd"/>
      <w:r>
        <w:rPr>
          <w:rFonts w:eastAsia="Times New Roman" w:cs="Calibri"/>
          <w:i/>
          <w:sz w:val="18"/>
          <w:szCs w:val="22"/>
        </w:rPr>
        <w:t xml:space="preserve"> will leverage its broad and iconic brand portfolio, which </w:t>
      </w:r>
      <w:proofErr w:type="gramStart"/>
      <w:r>
        <w:rPr>
          <w:rFonts w:eastAsia="Times New Roman" w:cs="Calibri"/>
          <w:i/>
          <w:sz w:val="18"/>
          <w:szCs w:val="22"/>
        </w:rPr>
        <w:t>was founded</w:t>
      </w:r>
      <w:proofErr w:type="gramEnd"/>
      <w:r>
        <w:rPr>
          <w:rFonts w:eastAsia="Times New Roman" w:cs="Calibri"/>
          <w:i/>
          <w:sz w:val="18"/>
          <w:szCs w:val="22"/>
        </w:rPr>
        <w:t xml:space="preserve"> by visionaries who infused the marques with passion and a competitive spirit that speaks to employees and customers alike. </w:t>
      </w:r>
      <w:proofErr w:type="spellStart"/>
      <w:r>
        <w:rPr>
          <w:rFonts w:eastAsia="Times New Roman" w:cs="Calibri"/>
          <w:i/>
          <w:sz w:val="18"/>
          <w:szCs w:val="22"/>
        </w:rPr>
        <w:t>Stellantis</w:t>
      </w:r>
      <w:proofErr w:type="spellEnd"/>
      <w:r>
        <w:rPr>
          <w:rFonts w:eastAsia="Times New Roman" w:cs="Calibri"/>
          <w:i/>
          <w:sz w:val="18"/>
          <w:szCs w:val="22"/>
        </w:rPr>
        <w:t xml:space="preserve"> aspires to become the greatest, not the biggest while creating </w:t>
      </w:r>
      <w:proofErr w:type="gramStart"/>
      <w:r>
        <w:rPr>
          <w:rFonts w:eastAsia="Times New Roman" w:cs="Calibri"/>
          <w:i/>
          <w:sz w:val="18"/>
          <w:szCs w:val="22"/>
        </w:rPr>
        <w:t>added value</w:t>
      </w:r>
      <w:proofErr w:type="gramEnd"/>
      <w:r>
        <w:rPr>
          <w:rFonts w:eastAsia="Times New Roman" w:cs="Calibri"/>
          <w:i/>
          <w:sz w:val="18"/>
          <w:szCs w:val="22"/>
        </w:rPr>
        <w:t xml:space="preserve"> for all stakeholders as well as the communities in which it operates.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023"/>
        <w:gridCol w:w="1967"/>
        <w:gridCol w:w="1968"/>
        <w:gridCol w:w="1968"/>
      </w:tblGrid>
      <w:tr w:rsidR="00495EF7">
        <w:tc>
          <w:tcPr>
            <w:tcW w:w="2265" w:type="dxa"/>
            <w:vAlign w:val="bottom"/>
          </w:tcPr>
          <w:p w:rsidR="00495EF7" w:rsidRDefault="00CA333A">
            <w:pPr>
              <w:widowControl/>
              <w:jc w:val="center"/>
              <w:rPr>
                <w:rFonts w:eastAsia="Times New Roman" w:cs="Times New Roman"/>
                <w:sz w:val="20"/>
                <w:szCs w:val="22"/>
              </w:rPr>
            </w:pPr>
            <w:r>
              <w:rPr>
                <w:rFonts w:eastAsia="Times New Roman" w:cs="Calibri"/>
                <w:noProof/>
                <w:szCs w:val="22"/>
                <w:lang w:val="it-IT" w:eastAsia="it-IT"/>
              </w:rPr>
              <w:drawing>
                <wp:inline distT="0" distB="0" distL="0" distR="0">
                  <wp:extent cx="285750" cy="285750"/>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724179"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5750" cy="285750"/>
                          </a:xfrm>
                          <a:prstGeom prst="rect">
                            <a:avLst/>
                          </a:prstGeom>
                          <a:noFill/>
                          <a:ln>
                            <a:noFill/>
                          </a:ln>
                        </pic:spPr>
                      </pic:pic>
                    </a:graphicData>
                  </a:graphic>
                </wp:inline>
              </w:drawing>
            </w:r>
            <w:r>
              <w:rPr>
                <w:rFonts w:eastAsia="Times New Roman" w:cs="Times New Roman"/>
                <w:sz w:val="20"/>
                <w:szCs w:val="22"/>
              </w:rPr>
              <w:t>@</w:t>
            </w:r>
            <w:proofErr w:type="spellStart"/>
            <w:r>
              <w:rPr>
                <w:rFonts w:eastAsia="Times New Roman" w:cs="Times New Roman"/>
                <w:sz w:val="20"/>
                <w:szCs w:val="22"/>
              </w:rPr>
              <w:t>Stellantis</w:t>
            </w:r>
            <w:proofErr w:type="spellEnd"/>
          </w:p>
        </w:tc>
        <w:tc>
          <w:tcPr>
            <w:tcW w:w="2265" w:type="dxa"/>
            <w:vAlign w:val="bottom"/>
          </w:tcPr>
          <w:p w:rsidR="00495EF7" w:rsidRDefault="00CA333A">
            <w:pPr>
              <w:widowControl/>
              <w:jc w:val="center"/>
              <w:rPr>
                <w:rFonts w:eastAsia="Times New Roman" w:cs="Times New Roman"/>
                <w:sz w:val="20"/>
                <w:szCs w:val="22"/>
              </w:rPr>
            </w:pPr>
            <w:r>
              <w:rPr>
                <w:rFonts w:eastAsia="Times New Roman" w:cs="Times New Roman"/>
                <w:noProof/>
                <w:sz w:val="22"/>
                <w:szCs w:val="22"/>
                <w:lang w:val="it-IT" w:eastAsia="it-IT"/>
              </w:rPr>
              <w:drawing>
                <wp:inline distT="0" distB="0" distL="0" distR="0">
                  <wp:extent cx="285750" cy="28575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5737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5750" cy="285750"/>
                          </a:xfrm>
                          <a:prstGeom prst="rect">
                            <a:avLst/>
                          </a:prstGeom>
                          <a:noFill/>
                          <a:ln>
                            <a:noFill/>
                          </a:ln>
                        </pic:spPr>
                      </pic:pic>
                    </a:graphicData>
                  </a:graphic>
                </wp:inline>
              </w:drawing>
            </w:r>
            <w:proofErr w:type="spellStart"/>
            <w:r>
              <w:rPr>
                <w:rFonts w:eastAsia="Times New Roman" w:cs="Times New Roman"/>
                <w:sz w:val="20"/>
                <w:szCs w:val="22"/>
              </w:rPr>
              <w:t>Stellantis</w:t>
            </w:r>
            <w:proofErr w:type="spellEnd"/>
          </w:p>
        </w:tc>
        <w:tc>
          <w:tcPr>
            <w:tcW w:w="2266" w:type="dxa"/>
            <w:vAlign w:val="bottom"/>
          </w:tcPr>
          <w:p w:rsidR="00495EF7" w:rsidRDefault="00CA333A">
            <w:pPr>
              <w:widowControl/>
              <w:jc w:val="center"/>
              <w:rPr>
                <w:rFonts w:eastAsia="Times New Roman" w:cs="Times New Roman"/>
                <w:sz w:val="20"/>
                <w:szCs w:val="22"/>
              </w:rPr>
            </w:pPr>
            <w:r>
              <w:rPr>
                <w:rFonts w:eastAsia="Times New Roman" w:cs="Times New Roman"/>
                <w:noProof/>
                <w:sz w:val="22"/>
                <w:szCs w:val="22"/>
                <w:lang w:val="it-IT" w:eastAsia="it-IT"/>
              </w:rPr>
              <w:drawing>
                <wp:inline distT="0" distB="0" distL="0" distR="0">
                  <wp:extent cx="276225" cy="276225"/>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06926"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6225" cy="276225"/>
                          </a:xfrm>
                          <a:prstGeom prst="rect">
                            <a:avLst/>
                          </a:prstGeom>
                          <a:noFill/>
                          <a:ln>
                            <a:noFill/>
                          </a:ln>
                        </pic:spPr>
                      </pic:pic>
                    </a:graphicData>
                  </a:graphic>
                </wp:inline>
              </w:drawing>
            </w:r>
            <w:proofErr w:type="spellStart"/>
            <w:r>
              <w:rPr>
                <w:rFonts w:eastAsia="Times New Roman" w:cs="Times New Roman"/>
                <w:sz w:val="20"/>
                <w:szCs w:val="22"/>
              </w:rPr>
              <w:t>Stellantis</w:t>
            </w:r>
            <w:proofErr w:type="spellEnd"/>
          </w:p>
        </w:tc>
        <w:tc>
          <w:tcPr>
            <w:tcW w:w="2266" w:type="dxa"/>
            <w:vAlign w:val="bottom"/>
          </w:tcPr>
          <w:p w:rsidR="00495EF7" w:rsidRDefault="00CA333A">
            <w:pPr>
              <w:widowControl/>
              <w:jc w:val="center"/>
              <w:rPr>
                <w:rFonts w:eastAsia="Times New Roman" w:cs="Times New Roman"/>
                <w:sz w:val="20"/>
                <w:szCs w:val="22"/>
              </w:rPr>
            </w:pPr>
            <w:r>
              <w:rPr>
                <w:rFonts w:eastAsia="Times New Roman" w:cs="Times New Roman"/>
                <w:noProof/>
                <w:sz w:val="22"/>
                <w:szCs w:val="22"/>
                <w:lang w:val="it-IT" w:eastAsia="it-IT"/>
              </w:rPr>
              <w:drawing>
                <wp:inline distT="0" distB="0" distL="0" distR="0">
                  <wp:extent cx="304800" cy="30480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057961"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inline>
              </w:drawing>
            </w:r>
            <w:proofErr w:type="spellStart"/>
            <w:r>
              <w:rPr>
                <w:rFonts w:eastAsia="Times New Roman" w:cs="Times New Roman"/>
                <w:sz w:val="20"/>
                <w:szCs w:val="22"/>
              </w:rPr>
              <w:t>Stellantis</w:t>
            </w:r>
            <w:proofErr w:type="spellEnd"/>
          </w:p>
        </w:tc>
      </w:tr>
    </w:tbl>
    <w:p w:rsidR="00495EF7" w:rsidRDefault="00495EF7">
      <w:pPr>
        <w:widowControl/>
        <w:spacing w:after="0"/>
        <w:jc w:val="left"/>
        <w:rPr>
          <w:rFonts w:eastAsia="Times New Roman" w:cs="Times New Roman"/>
        </w:rPr>
      </w:pPr>
    </w:p>
    <w:tbl>
      <w:tblPr>
        <w:tblW w:w="8647" w:type="dxa"/>
        <w:tblLook w:val="0000" w:firstRow="0" w:lastRow="0" w:firstColumn="0" w:lastColumn="0" w:noHBand="0" w:noVBand="0"/>
      </w:tblPr>
      <w:tblGrid>
        <w:gridCol w:w="8647"/>
      </w:tblGrid>
      <w:tr w:rsidR="00495EF7">
        <w:trPr>
          <w:trHeight w:val="571"/>
        </w:trPr>
        <w:tc>
          <w:tcPr>
            <w:tcW w:w="8647" w:type="dxa"/>
          </w:tcPr>
          <w:bookmarkStart w:id="1" w:name="_FLD_SHAPE"/>
          <w:p w:rsidR="00495EF7" w:rsidRDefault="00CA333A">
            <w:pPr>
              <w:widowControl/>
              <w:spacing w:after="360" w:line="288" w:lineRule="auto"/>
              <w:jc w:val="left"/>
              <w:rPr>
                <w:rFonts w:eastAsia="Times New Roman" w:cs="Times New Roman"/>
                <w:noProof/>
                <w:color w:val="000000"/>
                <w:sz w:val="20"/>
              </w:rPr>
            </w:pPr>
            <w:r>
              <w:rPr>
                <w:noProof/>
                <w:lang w:val="it-IT" w:eastAsia="it-IT"/>
              </w:rPr>
              <mc:AlternateContent>
                <mc:Choice Requires="wps">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431800" cy="62230"/>
                      <wp:effectExtent l="0" t="0" r="0" b="0"/>
                      <wp:wrapNone/>
                      <wp:docPr id="16" name="Freeform 27"/>
                      <wp:cNvGraphicFramePr/>
                      <a:graphic xmlns:a="http://schemas.openxmlformats.org/drawingml/2006/main">
                        <a:graphicData uri="http://schemas.microsoft.com/office/word/2010/wordprocessingShape">
                          <wps:wsp>
                            <wps:cNvSpPr/>
                            <wps:spPr bwMode="auto">
                              <a:xfrm>
                                <a:off x="0" y="0"/>
                                <a:ext cx="431800" cy="62230"/>
                              </a:xfrm>
                              <a:custGeom>
                                <a:avLst/>
                                <a:gdLst>
                                  <a:gd name="T0" fmla="*/ 401492 w 354"/>
                                  <a:gd name="T1" fmla="*/ 61913 h 39"/>
                                  <a:gd name="T2" fmla="*/ 0 w 354"/>
                                  <a:gd name="T3" fmla="*/ 61913 h 39"/>
                                  <a:gd name="T4" fmla="*/ 32949 w 354"/>
                                  <a:gd name="T5" fmla="*/ 0 h 39"/>
                                  <a:gd name="T6" fmla="*/ 432000 w 354"/>
                                  <a:gd name="T7" fmla="*/ 0 h 39"/>
                                  <a:gd name="T8" fmla="*/ 401492 w 354"/>
                                  <a:gd name="T9" fmla="*/ 61913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rgbClr val="2437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27" o:spid="_x0000_s1026" style="width:34pt;height:4.9pt;margin-top:0;margin-left:0;mso-height-percent:0;mso-height-relative:page;mso-position-horizontal-relative:char;mso-position-vertical-relative:line;mso-width-percent:0;mso-width-relative:page;mso-wrap-distance-bottom:0;mso-wrap-distance-left:9pt;mso-wrap-distance-right:9pt;mso-wrap-distance-top:0;mso-wrap-style:square;position:absolute;visibility:visible;v-text-anchor:top;z-index:251661312" coordsize="354,39" path="m329,39l,39,27,,354,,329,39xe" fillcolor="#243782" stroked="f">
                      <v:path arrowok="t" o:connecttype="custom" o:connectlocs="489729507,98790923;0,98790923;40190334,0;526942373,0;489729507,98790923" o:connectangles="0,0,0,0,0"/>
                    </v:shape>
                  </w:pict>
                </mc:Fallback>
              </mc:AlternateContent>
            </w:r>
          </w:p>
        </w:tc>
      </w:tr>
    </w:tbl>
    <w:p w:rsidR="00495EF7" w:rsidRDefault="00CA333A">
      <w:pPr>
        <w:widowControl/>
        <w:spacing w:after="0"/>
        <w:jc w:val="left"/>
        <w:rPr>
          <w:rFonts w:eastAsia="Times New Roman" w:cs="Times New Roman"/>
          <w:noProof/>
          <w:color w:val="000000"/>
          <w:sz w:val="20"/>
        </w:rPr>
      </w:pPr>
      <w:r>
        <w:rPr>
          <w:rFonts w:eastAsia="Times New Roman" w:cs="Times New Roman"/>
          <w:noProof/>
          <w:color w:val="000000"/>
          <w:sz w:val="20"/>
          <w:lang w:val="it-IT" w:eastAsia="it-IT"/>
        </w:rPr>
        <w:drawing>
          <wp:inline distT="0" distB="0" distL="0" distR="0">
            <wp:extent cx="428625" cy="6667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021035" name="Picture 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28625" cy="66675"/>
                    </a:xfrm>
                    <a:prstGeom prst="rect">
                      <a:avLst/>
                    </a:prstGeom>
                    <a:noFill/>
                    <a:ln>
                      <a:noFill/>
                    </a:ln>
                  </pic:spPr>
                </pic:pic>
              </a:graphicData>
            </a:graphic>
          </wp:inline>
        </w:drawing>
      </w:r>
    </w:p>
    <w:tbl>
      <w:tblPr>
        <w:tblW w:w="0" w:type="auto"/>
        <w:tblCellMar>
          <w:left w:w="0" w:type="dxa"/>
          <w:right w:w="57" w:type="dxa"/>
        </w:tblCellMar>
        <w:tblLook w:val="0000" w:firstRow="0" w:lastRow="0" w:firstColumn="0" w:lastColumn="0" w:noHBand="0" w:noVBand="0"/>
      </w:tblPr>
      <w:tblGrid>
        <w:gridCol w:w="7936"/>
      </w:tblGrid>
      <w:tr w:rsidR="00495EF7">
        <w:trPr>
          <w:trHeight w:val="1276"/>
        </w:trPr>
        <w:tc>
          <w:tcPr>
            <w:tcW w:w="7936" w:type="dxa"/>
            <w:tcBorders>
              <w:top w:val="nil"/>
              <w:left w:val="nil"/>
              <w:bottom w:val="nil"/>
              <w:right w:val="nil"/>
            </w:tcBorders>
          </w:tcPr>
          <w:p w:rsidR="00495EF7" w:rsidRDefault="00CA333A">
            <w:pPr>
              <w:widowControl/>
              <w:spacing w:after="360" w:line="288" w:lineRule="auto"/>
              <w:jc w:val="left"/>
              <w:rPr>
                <w:rFonts w:eastAsia="Times New Roman" w:cs="Times New Roman"/>
                <w:color w:val="243782"/>
                <w:sz w:val="20"/>
                <w:szCs w:val="20"/>
              </w:rPr>
            </w:pPr>
            <w:r>
              <w:rPr>
                <w:rFonts w:eastAsia="Times New Roman" w:cs="Times New Roman"/>
                <w:noProof/>
                <w:color w:val="000000"/>
                <w:sz w:val="20"/>
                <w:lang w:val="it-IT" w:eastAsia="it-IT"/>
              </w:rPr>
              <mc:AlternateContent>
                <mc:Choice Requires="wps">
                  <w:drawing>
                    <wp:inline distT="0" distB="0" distL="0" distR="0">
                      <wp:extent cx="428625" cy="66675"/>
                      <wp:effectExtent l="0" t="0" r="0" b="0"/>
                      <wp:docPr id="10" name="AutoShape 8"/>
                      <wp:cNvGraphicFramePr>
                        <a:graphicFrameLocks xmlns:a="http://schemas.openxmlformats.org/drawingml/2006/main" noChangeAspect="1" noMove="1"/>
                      </wp:cNvGraphicFramePr>
                      <a:graphic xmlns:a="http://schemas.openxmlformats.org/drawingml/2006/main">
                        <a:graphicData uri="http://schemas.microsoft.com/office/word/2010/wordprocessingShape">
                          <wps:wsp>
                            <wps:cNvSpPr>
                              <a:spLocks noRot="1" noChangeAspect="1" noMove="1" noChangeArrowheads="1"/>
                            </wps:cNvSpPr>
                            <wps:spPr bwMode="auto">
                              <a:xfrm>
                                <a:off x="0" y="0"/>
                                <a:ext cx="42862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inline>
                  </w:drawing>
                </mc:Choice>
                <mc:Fallback>
                  <w:pict>
                    <v:rect id="AutoShape 8" o:spid="_x0000_i1027" style="width:33.75pt;height:5.25pt;mso-left-percent:-10001;mso-position-horizontal-relative:char;mso-position-vertical-relative:line;mso-top-percent:-10001;mso-wrap-style:square;visibility:visible;v-text-anchor:top" filled="f" stroked="f">
                      <o:lock v:ext="edit" aspectratio="t"/>
                      <w10:wrap type="none"/>
                      <w10:anchorlock/>
                    </v:rect>
                  </w:pict>
                </mc:Fallback>
              </mc:AlternateContent>
            </w:r>
            <w:bookmarkEnd w:id="1"/>
          </w:p>
          <w:p w:rsidR="00495EF7" w:rsidRDefault="00CA333A">
            <w:pPr>
              <w:widowControl/>
              <w:spacing w:after="120" w:line="288" w:lineRule="auto"/>
              <w:jc w:val="left"/>
              <w:rPr>
                <w:rFonts w:ascii="Encode Sans SemiBold" w:eastAsia="Times New Roman" w:hAnsi="Encode Sans SemiBold" w:cs="Times New Roman"/>
                <w:color w:val="243782"/>
                <w:sz w:val="20"/>
                <w:szCs w:val="20"/>
              </w:rPr>
            </w:pPr>
            <w:r>
              <w:rPr>
                <w:rFonts w:ascii="Encode Sans SemiBold" w:eastAsia="Times New Roman" w:hAnsi="Encode Sans SemiBold" w:cs="Times New Roman"/>
                <w:color w:val="243782"/>
                <w:sz w:val="20"/>
                <w:szCs w:val="20"/>
              </w:rPr>
              <w:t>For more information contact:</w:t>
            </w:r>
          </w:p>
          <w:p w:rsidR="00495EF7" w:rsidRDefault="00495EF7">
            <w:pPr>
              <w:widowControl/>
              <w:spacing w:after="120" w:line="288" w:lineRule="auto"/>
              <w:jc w:val="left"/>
              <w:rPr>
                <w:rFonts w:ascii="Encode Sans SemiBold" w:eastAsia="Times New Roman" w:hAnsi="Encode Sans SemiBold" w:cs="Times New Roman"/>
                <w:color w:val="243782"/>
                <w:sz w:val="20"/>
                <w:szCs w:val="20"/>
              </w:rPr>
            </w:pPr>
          </w:p>
          <w:tbl>
            <w:tblPr>
              <w:tblW w:w="8647" w:type="dxa"/>
              <w:tblLook w:val="0000" w:firstRow="0" w:lastRow="0" w:firstColumn="0" w:lastColumn="0" w:noHBand="0" w:noVBand="0"/>
            </w:tblPr>
            <w:tblGrid>
              <w:gridCol w:w="8647"/>
            </w:tblGrid>
            <w:tr w:rsidR="00495EF7" w:rsidRPr="00A53FE0">
              <w:trPr>
                <w:trHeight w:val="571"/>
              </w:trPr>
              <w:tc>
                <w:tcPr>
                  <w:tcW w:w="8647" w:type="dxa"/>
                </w:tcPr>
                <w:p w:rsidR="00495EF7" w:rsidRPr="003E1F02" w:rsidRDefault="00CA333A">
                  <w:pPr>
                    <w:widowControl/>
                    <w:rPr>
                      <w:rFonts w:eastAsia="Times New Roman" w:cs="Times New Roman"/>
                      <w:sz w:val="20"/>
                      <w:szCs w:val="20"/>
                      <w:lang w:val="it-IT"/>
                    </w:rPr>
                  </w:pPr>
                  <w:r w:rsidRPr="003E1F02">
                    <w:rPr>
                      <w:rStyle w:val="Testosegnaposto"/>
                      <w:rFonts w:ascii="Encode Sans SemiBold" w:eastAsia="Times New Roman" w:hAnsi="Encode Sans SemiBold" w:cs="Times New Roman"/>
                      <w:color w:val="243782"/>
                      <w:sz w:val="20"/>
                      <w:szCs w:val="20"/>
                      <w:lang w:val="it-IT"/>
                    </w:rPr>
                    <w:t>Claudio D’AMICO</w:t>
                  </w:r>
                  <w:r w:rsidRPr="003E1F02">
                    <w:rPr>
                      <w:rStyle w:val="Testosegnaposto"/>
                      <w:rFonts w:eastAsia="Times New Roman" w:cs="Times New Roman"/>
                      <w:color w:val="243782"/>
                      <w:sz w:val="20"/>
                      <w:szCs w:val="20"/>
                      <w:lang w:val="it-IT"/>
                    </w:rPr>
                    <w:t xml:space="preserve">: +39 334 7107828 - </w:t>
                  </w:r>
                  <w:r w:rsidRPr="003E1F02">
                    <w:rPr>
                      <w:rFonts w:eastAsia="Times New Roman" w:cs="Times New Roman"/>
                      <w:color w:val="243782"/>
                      <w:sz w:val="20"/>
                      <w:szCs w:val="20"/>
                      <w:lang w:val="it-IT"/>
                    </w:rPr>
                    <w:t>claudio.damico@stellantis.com</w:t>
                  </w:r>
                  <w:r w:rsidRPr="003E1F02">
                    <w:rPr>
                      <w:rFonts w:eastAsia="Times New Roman" w:cs="Times New Roman"/>
                      <w:sz w:val="20"/>
                      <w:szCs w:val="20"/>
                      <w:lang w:val="it-IT"/>
                    </w:rPr>
                    <w:t xml:space="preserve"> </w:t>
                  </w:r>
                </w:p>
              </w:tc>
            </w:tr>
            <w:tr w:rsidR="00495EF7" w:rsidRPr="003E1F02">
              <w:trPr>
                <w:trHeight w:val="602"/>
              </w:trPr>
              <w:tc>
                <w:tcPr>
                  <w:tcW w:w="8647" w:type="dxa"/>
                </w:tcPr>
                <w:p w:rsidR="00495EF7" w:rsidRDefault="00CA333A">
                  <w:pPr>
                    <w:widowControl/>
                    <w:spacing w:after="120"/>
                    <w:jc w:val="left"/>
                    <w:rPr>
                      <w:rFonts w:eastAsia="Times New Roman" w:cs="Times New Roman"/>
                      <w:color w:val="243782"/>
                      <w:sz w:val="20"/>
                      <w:szCs w:val="20"/>
                      <w:lang w:val="fr-FR"/>
                    </w:rPr>
                  </w:pPr>
                  <w:r>
                    <w:rPr>
                      <w:rFonts w:ascii="Encode Sans SemiBold" w:eastAsia="Times New Roman" w:hAnsi="Encode Sans SemiBold" w:cs="Times New Roman"/>
                      <w:color w:val="243782"/>
                      <w:sz w:val="20"/>
                      <w:szCs w:val="20"/>
                      <w:lang w:val="fr-FR"/>
                    </w:rPr>
                    <w:t xml:space="preserve">Karine </w:t>
                  </w:r>
                  <w:proofErr w:type="gramStart"/>
                  <w:r>
                    <w:rPr>
                      <w:rFonts w:ascii="Encode Sans SemiBold" w:eastAsia="Times New Roman" w:hAnsi="Encode Sans SemiBold" w:cs="Times New Roman"/>
                      <w:color w:val="243782"/>
                      <w:sz w:val="20"/>
                      <w:szCs w:val="20"/>
                      <w:lang w:val="fr-FR"/>
                    </w:rPr>
                    <w:t>DOUET:</w:t>
                  </w:r>
                  <w:proofErr w:type="gramEnd"/>
                  <w:r>
                    <w:rPr>
                      <w:rFonts w:eastAsia="Times New Roman" w:cs="Times New Roman"/>
                      <w:b/>
                      <w:color w:val="243782"/>
                      <w:sz w:val="20"/>
                      <w:szCs w:val="20"/>
                      <w:lang w:val="fr-FR"/>
                    </w:rPr>
                    <w:t xml:space="preserve"> </w:t>
                  </w:r>
                  <w:r>
                    <w:rPr>
                      <w:rFonts w:eastAsia="Times New Roman" w:cs="Times New Roman"/>
                      <w:color w:val="243782"/>
                      <w:sz w:val="20"/>
                      <w:szCs w:val="20"/>
                      <w:lang w:val="fr-FR"/>
                    </w:rPr>
                    <w:t>+33 6 61 64 03 83 -karine.douet@stellantis.com</w:t>
                  </w:r>
                </w:p>
              </w:tc>
            </w:tr>
            <w:tr w:rsidR="00495EF7">
              <w:trPr>
                <w:trHeight w:val="548"/>
              </w:trPr>
              <w:tc>
                <w:tcPr>
                  <w:tcW w:w="8647" w:type="dxa"/>
                </w:tcPr>
                <w:p w:rsidR="00495EF7" w:rsidRDefault="00CA333A">
                  <w:pPr>
                    <w:widowControl/>
                    <w:spacing w:after="120"/>
                    <w:jc w:val="left"/>
                    <w:rPr>
                      <w:rFonts w:eastAsia="Times New Roman" w:cs="Times New Roman"/>
                      <w:color w:val="243782"/>
                      <w:sz w:val="20"/>
                      <w:szCs w:val="20"/>
                    </w:rPr>
                  </w:pPr>
                  <w:proofErr w:type="spellStart"/>
                  <w:r>
                    <w:rPr>
                      <w:rFonts w:ascii="Encode Sans SemiBold" w:eastAsia="Times New Roman" w:hAnsi="Encode Sans SemiBold" w:cs="Times New Roman"/>
                      <w:color w:val="243782"/>
                      <w:sz w:val="20"/>
                      <w:szCs w:val="20"/>
                    </w:rPr>
                    <w:t>Valérie</w:t>
                  </w:r>
                  <w:proofErr w:type="spellEnd"/>
                  <w:r>
                    <w:rPr>
                      <w:rFonts w:ascii="Encode Sans SemiBold" w:eastAsia="Times New Roman" w:hAnsi="Encode Sans SemiBold" w:cs="Times New Roman"/>
                      <w:color w:val="243782"/>
                      <w:sz w:val="20"/>
                      <w:szCs w:val="20"/>
                    </w:rPr>
                    <w:t xml:space="preserve"> GILLOT</w:t>
                  </w:r>
                  <w:r>
                    <w:rPr>
                      <w:rFonts w:eastAsia="Times New Roman" w:cs="Times New Roman"/>
                      <w:b/>
                      <w:color w:val="243782"/>
                      <w:sz w:val="20"/>
                      <w:szCs w:val="20"/>
                    </w:rPr>
                    <w:t xml:space="preserve">: </w:t>
                  </w:r>
                  <w:r>
                    <w:rPr>
                      <w:rFonts w:eastAsia="Times New Roman" w:cs="Times New Roman"/>
                      <w:color w:val="243782"/>
                      <w:sz w:val="20"/>
                      <w:szCs w:val="20"/>
                    </w:rPr>
                    <w:t>+33 6 83 92 92 96 - valerie.gillot@stellantis.com</w:t>
                  </w:r>
                </w:p>
                <w:p w:rsidR="00495EF7" w:rsidRDefault="00495EF7">
                  <w:pPr>
                    <w:widowControl/>
                    <w:spacing w:after="120"/>
                    <w:jc w:val="left"/>
                    <w:rPr>
                      <w:rStyle w:val="Collegamentoipertestuale"/>
                      <w:rFonts w:eastAsia="Times New Roman" w:cs="Times New Roman"/>
                      <w:sz w:val="20"/>
                      <w:szCs w:val="20"/>
                    </w:rPr>
                  </w:pPr>
                </w:p>
                <w:p w:rsidR="00495EF7" w:rsidRDefault="00CA333A">
                  <w:pPr>
                    <w:widowControl/>
                    <w:spacing w:after="120"/>
                    <w:jc w:val="left"/>
                    <w:rPr>
                      <w:rStyle w:val="Testosegnaposto"/>
                      <w:rFonts w:eastAsia="Times New Roman" w:cs="Times New Roman"/>
                      <w:color w:val="243782"/>
                      <w:sz w:val="20"/>
                      <w:szCs w:val="20"/>
                    </w:rPr>
                  </w:pPr>
                  <w:r>
                    <w:rPr>
                      <w:rStyle w:val="Testosegnaposto"/>
                      <w:rFonts w:ascii="Encode Sans SemiBold" w:eastAsia="Times New Roman" w:hAnsi="Encode Sans SemiBold" w:cs="Times New Roman"/>
                      <w:color w:val="243782"/>
                      <w:sz w:val="20"/>
                      <w:szCs w:val="20"/>
                    </w:rPr>
                    <w:t>Shawn MORGAN</w:t>
                  </w:r>
                  <w:r>
                    <w:rPr>
                      <w:rStyle w:val="Testosegnaposto"/>
                      <w:rFonts w:eastAsia="Times New Roman" w:cs="Times New Roman"/>
                      <w:color w:val="243782"/>
                      <w:sz w:val="20"/>
                      <w:szCs w:val="20"/>
                    </w:rPr>
                    <w:t>:</w:t>
                  </w:r>
                  <w:r>
                    <w:rPr>
                      <w:rStyle w:val="Testosegnaposto"/>
                      <w:rFonts w:eastAsia="Times New Roman" w:cs="Times New Roman"/>
                      <w:b/>
                      <w:color w:val="243782"/>
                      <w:sz w:val="20"/>
                      <w:szCs w:val="20"/>
                    </w:rPr>
                    <w:t xml:space="preserve"> </w:t>
                  </w:r>
                  <w:r>
                    <w:rPr>
                      <w:rStyle w:val="Testosegnaposto"/>
                      <w:rFonts w:eastAsia="Times New Roman" w:cs="Times New Roman"/>
                      <w:color w:val="243782"/>
                      <w:sz w:val="20"/>
                      <w:szCs w:val="20"/>
                    </w:rPr>
                    <w:t xml:space="preserve">+1 248 760 2621 - </w:t>
                  </w:r>
                  <w:r>
                    <w:rPr>
                      <w:rFonts w:eastAsia="Times New Roman" w:cs="Times New Roman"/>
                      <w:color w:val="243782"/>
                      <w:sz w:val="20"/>
                      <w:szCs w:val="20"/>
                    </w:rPr>
                    <w:t>shawn.morgan@stellantis.com</w:t>
                  </w:r>
                </w:p>
                <w:p w:rsidR="00495EF7" w:rsidRDefault="00495EF7">
                  <w:pPr>
                    <w:widowControl/>
                    <w:spacing w:after="120"/>
                    <w:jc w:val="left"/>
                    <w:rPr>
                      <w:rFonts w:eastAsia="Times New Roman" w:cs="Times New Roman"/>
                      <w:color w:val="243782"/>
                      <w:sz w:val="20"/>
                      <w:szCs w:val="20"/>
                    </w:rPr>
                  </w:pPr>
                </w:p>
              </w:tc>
            </w:tr>
          </w:tbl>
          <w:p w:rsidR="00495EF7" w:rsidRDefault="00CA333A">
            <w:pPr>
              <w:widowControl/>
              <w:spacing w:line="288" w:lineRule="auto"/>
              <w:jc w:val="left"/>
              <w:rPr>
                <w:rFonts w:eastAsia="Times New Roman" w:cs="Times New Roman"/>
                <w:color w:val="243782"/>
                <w:sz w:val="20"/>
                <w:szCs w:val="20"/>
              </w:rPr>
            </w:pPr>
            <w:r>
              <w:rPr>
                <w:rFonts w:eastAsia="Times New Roman" w:cs="Times New Roman"/>
                <w:color w:val="243782"/>
                <w:sz w:val="20"/>
                <w:szCs w:val="20"/>
              </w:rPr>
              <w:t>www.stellantis.com</w:t>
            </w:r>
          </w:p>
        </w:tc>
      </w:tr>
    </w:tbl>
    <w:p w:rsidR="00495EF7" w:rsidRDefault="00495EF7">
      <w:pPr>
        <w:widowControl/>
        <w:rPr>
          <w:rFonts w:eastAsia="Times New Roman" w:cs="Times New Roman"/>
          <w:sz w:val="21"/>
          <w:szCs w:val="21"/>
        </w:rPr>
      </w:pPr>
    </w:p>
    <w:p w:rsidR="00495EF7" w:rsidRDefault="00CA333A">
      <w:pPr>
        <w:widowControl/>
        <w:spacing w:after="0"/>
        <w:jc w:val="left"/>
        <w:rPr>
          <w:rFonts w:eastAsia="Times New Roman" w:cs="Times New Roman"/>
        </w:rPr>
      </w:pPr>
      <w:r>
        <w:rPr>
          <w:rFonts w:ascii="Encode Sans SemiBold" w:eastAsia="Times New Roman" w:hAnsi="Encode Sans SemiBold" w:cs="Calibri"/>
          <w:i/>
          <w:color w:val="243782"/>
          <w:sz w:val="18"/>
          <w:szCs w:val="22"/>
        </w:rPr>
        <w:t>FORWARD-LOOKING STATEMENTS</w:t>
      </w:r>
      <w:r>
        <w:rPr>
          <w:rFonts w:eastAsia="Times New Roman" w:cs="Times New Roman"/>
        </w:rPr>
        <w:t xml:space="preserve"> </w:t>
      </w:r>
    </w:p>
    <w:p w:rsidR="00495EF7" w:rsidRDefault="00495EF7">
      <w:pPr>
        <w:widowControl/>
        <w:spacing w:after="0"/>
        <w:jc w:val="left"/>
        <w:rPr>
          <w:rFonts w:eastAsia="Times New Roman" w:cs="Times New Roman"/>
        </w:rPr>
      </w:pPr>
    </w:p>
    <w:p w:rsidR="00495EF7" w:rsidRDefault="00CA333A">
      <w:pPr>
        <w:widowControl/>
        <w:spacing w:after="0"/>
        <w:rPr>
          <w:rFonts w:eastAsia="Times New Roman" w:cs="Times New Roman"/>
          <w:sz w:val="20"/>
          <w:szCs w:val="20"/>
        </w:rPr>
      </w:pPr>
      <w:r>
        <w:rPr>
          <w:rFonts w:eastAsia="Times New Roman" w:cs="Times New Roman"/>
          <w:sz w:val="20"/>
          <w:szCs w:val="20"/>
        </w:rPr>
        <w:t xml:space="preserve">This communication contains forward-looking statements. In particular, these forward-looking statements include statements regarding future financial </w:t>
      </w:r>
      <w:r>
        <w:rPr>
          <w:rFonts w:eastAsia="Times New Roman" w:cs="Times New Roman"/>
          <w:sz w:val="20"/>
          <w:szCs w:val="20"/>
        </w:rPr>
        <w:lastRenderedPageBreak/>
        <w:t xml:space="preserve">performance and the expectations of the combined group (the “Group”) resulting from the merger of FCA and </w:t>
      </w:r>
      <w:proofErr w:type="spellStart"/>
      <w:r>
        <w:rPr>
          <w:rFonts w:eastAsia="Times New Roman" w:cs="Times New Roman"/>
          <w:sz w:val="20"/>
          <w:szCs w:val="20"/>
        </w:rPr>
        <w:t>Groupe</w:t>
      </w:r>
      <w:proofErr w:type="spellEnd"/>
      <w:r>
        <w:rPr>
          <w:rFonts w:eastAsia="Times New Roman" w:cs="Times New Roman"/>
          <w:sz w:val="20"/>
          <w:szCs w:val="20"/>
        </w:rPr>
        <w:t xml:space="preserve"> PSA as to the achievement of certain targeted metrics at any future date or for any future period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w:t>
      </w:r>
      <w:proofErr w:type="gramStart"/>
      <w:r>
        <w:rPr>
          <w:rFonts w:eastAsia="Times New Roman" w:cs="Times New Roman"/>
          <w:sz w:val="20"/>
          <w:szCs w:val="20"/>
        </w:rPr>
        <w:t>are based</w:t>
      </w:r>
      <w:proofErr w:type="gramEnd"/>
      <w:r>
        <w:rPr>
          <w:rFonts w:eastAsia="Times New Roman" w:cs="Times New Roman"/>
          <w:sz w:val="20"/>
          <w:szCs w:val="20"/>
        </w:rPr>
        <w:t xml:space="preserve"> on the Group’s current state of knowledge, future expectations and projections about future events and are by their nature, subject to inherent risks and uncertainties. They relate to events and depend on circumstances that may or may not occur or exist in the future and, as such, undue reliance </w:t>
      </w:r>
      <w:proofErr w:type="gramStart"/>
      <w:r>
        <w:rPr>
          <w:rFonts w:eastAsia="Times New Roman" w:cs="Times New Roman"/>
          <w:sz w:val="20"/>
          <w:szCs w:val="20"/>
        </w:rPr>
        <w:t>should not be placed</w:t>
      </w:r>
      <w:proofErr w:type="gramEnd"/>
      <w:r>
        <w:rPr>
          <w:rFonts w:eastAsia="Times New Roman" w:cs="Times New Roman"/>
          <w:sz w:val="20"/>
          <w:szCs w:val="20"/>
        </w:rPr>
        <w:t xml:space="preserve"> on them. </w:t>
      </w:r>
    </w:p>
    <w:p w:rsidR="00495EF7" w:rsidRDefault="00CA333A">
      <w:pPr>
        <w:widowControl/>
        <w:spacing w:after="0"/>
        <w:rPr>
          <w:rFonts w:eastAsia="Times New Roman" w:cs="Times New Roman"/>
          <w:sz w:val="20"/>
          <w:szCs w:val="20"/>
        </w:rPr>
      </w:pPr>
      <w:proofErr w:type="gramStart"/>
      <w:r>
        <w:rPr>
          <w:rFonts w:eastAsia="Times New Roman" w:cs="Times New Roman"/>
          <w:sz w:val="20"/>
          <w:szCs w:val="20"/>
        </w:rPr>
        <w:t xml:space="preserve">Actual results may differ materially from those expressed in forward-looking statements as a result of a variety of factors, including: the impact of the COVID-19 pandemic, the ability of the Group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the Group’s ability to expand certain of its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the Group’s defined benefit pension plans; the ability to provide or arrange for access to adequate financing for dealers and retail customers and associated risks related to the establishment and operations of financial services companies; the ability to access funding to execute the Group’s business plans and improve their businesses, financial condition and results of operations; a significant malfunction, disruption or security breach compromising information technology systems or the electronic control systems contained in the Group’s vehicles; the Group’s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developments in labor and industrial relations and developments in applicable labor laws; exchange rate fluctuations, interest rate changes, credit risk and other market risks; political and civil unrest; earthquakes or other disasters; the risk that the operations of </w:t>
      </w:r>
      <w:proofErr w:type="spellStart"/>
      <w:r>
        <w:rPr>
          <w:rFonts w:eastAsia="Times New Roman" w:cs="Times New Roman"/>
          <w:sz w:val="20"/>
          <w:szCs w:val="20"/>
        </w:rPr>
        <w:t>Groupe</w:t>
      </w:r>
      <w:proofErr w:type="spellEnd"/>
      <w:r>
        <w:rPr>
          <w:rFonts w:eastAsia="Times New Roman" w:cs="Times New Roman"/>
          <w:sz w:val="20"/>
          <w:szCs w:val="20"/>
        </w:rPr>
        <w:t xml:space="preserve"> PSA and FCA will not be integrated successfully and other risks and uncertainties.</w:t>
      </w:r>
      <w:proofErr w:type="gramEnd"/>
      <w:r>
        <w:rPr>
          <w:rFonts w:eastAsia="Times New Roman" w:cs="Times New Roman"/>
          <w:sz w:val="20"/>
          <w:szCs w:val="20"/>
        </w:rPr>
        <w:t xml:space="preserve"> </w:t>
      </w:r>
    </w:p>
    <w:p w:rsidR="00495EF7" w:rsidRDefault="00CA333A">
      <w:pPr>
        <w:widowControl/>
        <w:spacing w:after="0"/>
        <w:rPr>
          <w:rFonts w:ascii="Encode Sans ExpandedSemiBold" w:eastAsia="Times New Roman" w:hAnsi="Encode Sans ExpandedSemiBold" w:cs="Times New Roman"/>
          <w:noProof/>
          <w:color w:val="243782"/>
          <w:sz w:val="20"/>
          <w:szCs w:val="20"/>
        </w:rPr>
      </w:pPr>
      <w:r>
        <w:rPr>
          <w:rFonts w:eastAsia="Times New Roman" w:cs="Times New Roman"/>
          <w:sz w:val="20"/>
          <w:szCs w:val="20"/>
        </w:rPr>
        <w:t>Any forward-looking statements contained in this communication speak only as of the date of this document and the Group disclaims any obligation to update or revise publicly forward-looking statements. Further information concerning the Group and its businesses, including factors that could materially affect the Group’s financial results, are included in FCA’s reports and filings with the U.S. Securities and Exchange Commission (including the registration statement on Form F-4 that was declared effective by the SEC on November 20, 2020), the AFM and CONSOB and PSA’s filings with the AMF.</w:t>
      </w:r>
    </w:p>
    <w:sectPr w:rsidR="00495EF7">
      <w:headerReference w:type="even" r:id="rId12"/>
      <w:headerReference w:type="default" r:id="rId13"/>
      <w:footerReference w:type="even" r:id="rId14"/>
      <w:footerReference w:type="default" r:id="rId15"/>
      <w:headerReference w:type="first" r:id="rId16"/>
      <w:footerReference w:type="first" r:id="rId17"/>
      <w:pgSz w:w="11906" w:h="16838" w:code="9"/>
      <w:pgMar w:top="1134" w:right="1985" w:bottom="1134" w:left="1985" w:header="1021" w:footer="442"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410" w:rsidRDefault="00364410">
      <w:pPr>
        <w:spacing w:after="0"/>
      </w:pPr>
      <w:r>
        <w:separator/>
      </w:r>
    </w:p>
  </w:endnote>
  <w:endnote w:type="continuationSeparator" w:id="0">
    <w:p w:rsidR="00364410" w:rsidRDefault="003644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ncode Sans ExpandedLight">
    <w:altName w:val="Times New Roman"/>
    <w:panose1 w:val="00000000000000000000"/>
    <w:charset w:val="00"/>
    <w:family w:val="auto"/>
    <w:pitch w:val="variable"/>
    <w:sig w:usb0="A00000FF" w:usb1="4000207B" w:usb2="00000000" w:usb3="00000000" w:csb0="00000193" w:csb1="00000000"/>
  </w:font>
  <w:font w:name="Encode Sans ExpandedSemiBold">
    <w:altName w:val="Times New Roman"/>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SemiBold">
    <w:altName w:val="Calibri"/>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F7" w:rsidRDefault="00495EF7">
    <w:pPr>
      <w:pStyle w:val="Pidipagina"/>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F7" w:rsidRDefault="00CA333A">
    <w:pPr>
      <w:pStyle w:val="SPagination"/>
      <w:widowControl/>
      <w:rPr>
        <w:rFonts w:eastAsia="Times New Roman" w:cs="Times New Roman"/>
        <w:szCs w:val="16"/>
      </w:rPr>
    </w:pPr>
    <w:r>
      <w:rPr>
        <w:rFonts w:eastAsia="Times New Roman" w:cs="Times New Roman"/>
        <w:szCs w:val="16"/>
      </w:rPr>
      <w:t xml:space="preserve">- </w:t>
    </w:r>
    <w:r>
      <w:rPr>
        <w:rStyle w:val="Numeropagina"/>
        <w:rFonts w:eastAsia="Times New Roman" w:cs="Times New Roman"/>
        <w:szCs w:val="16"/>
      </w:rPr>
      <w:fldChar w:fldCharType="begin"/>
    </w:r>
    <w:r>
      <w:rPr>
        <w:rStyle w:val="Numeropagina"/>
        <w:rFonts w:eastAsia="Times New Roman" w:cs="Times New Roman"/>
        <w:szCs w:val="16"/>
      </w:rPr>
      <w:instrText xml:space="preserve"> PAGE </w:instrText>
    </w:r>
    <w:r>
      <w:rPr>
        <w:rStyle w:val="Numeropagina"/>
        <w:rFonts w:eastAsia="Times New Roman" w:cs="Times New Roman"/>
        <w:szCs w:val="16"/>
      </w:rPr>
      <w:fldChar w:fldCharType="separate"/>
    </w:r>
    <w:r w:rsidR="00A53FE0">
      <w:rPr>
        <w:rStyle w:val="Numeropagina"/>
        <w:rFonts w:eastAsia="Times New Roman" w:cs="Times New Roman"/>
        <w:noProof/>
        <w:szCs w:val="16"/>
      </w:rPr>
      <w:t>2</w:t>
    </w:r>
    <w:r>
      <w:rPr>
        <w:rStyle w:val="Numeropagina"/>
        <w:rFonts w:eastAsia="Times New Roman" w:cs="Times New Roman"/>
        <w:szCs w:val="16"/>
      </w:rPr>
      <w:fldChar w:fldCharType="end"/>
    </w:r>
    <w:r>
      <w:rPr>
        <w:rStyle w:val="Numeropagina"/>
        <w:rFonts w:eastAsia="Times New Roman" w:cs="Times New Roman"/>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F7" w:rsidRDefault="00495EF7">
    <w:pPr>
      <w:pStyle w:val="Pidipagina"/>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410" w:rsidRDefault="00364410">
      <w:pPr>
        <w:spacing w:after="0"/>
      </w:pPr>
      <w:r>
        <w:separator/>
      </w:r>
    </w:p>
  </w:footnote>
  <w:footnote w:type="continuationSeparator" w:id="0">
    <w:p w:rsidR="00364410" w:rsidRDefault="003644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F7" w:rsidRDefault="00495EF7">
    <w:pPr>
      <w:pStyle w:val="Intestazione"/>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F7" w:rsidRDefault="00495EF7">
    <w:pPr>
      <w:pStyle w:val="Intestazione"/>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F7" w:rsidRDefault="00CA333A">
    <w:pPr>
      <w:widowControl/>
    </w:pPr>
    <w:r>
      <w:rPr>
        <w:noProof/>
        <w:lang w:val="it-IT" w:eastAsia="it-IT"/>
      </w:rPr>
      <mc:AlternateContent>
        <mc:Choice Requires="wpg">
          <w:drawing>
            <wp:anchor distT="0" distB="0" distL="114300" distR="114300" simplePos="0" relativeHeight="251658240" behindDoc="1" locked="1" layoutInCell="1" allowOverlap="1">
              <wp:simplePos x="0" y="0"/>
              <wp:positionH relativeFrom="page">
                <wp:posOffset>446405</wp:posOffset>
              </wp:positionH>
              <wp:positionV relativeFrom="page">
                <wp:posOffset>54610</wp:posOffset>
              </wp:positionV>
              <wp:extent cx="269875" cy="2341245"/>
              <wp:effectExtent l="0" t="0" r="0" b="0"/>
              <wp:wrapNone/>
              <wp:docPr id="1" name="Groupe 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 cy="27463"/>
                      </a:xfrm>
                    </wpg:grpSpPr>
                    <wps:wsp>
                      <wps:cNvPr id="4" name="AutoShape 7"/>
                      <wps:cNvSpPr>
                        <a:spLocks noChangeAspect="1" noChangeArrowheads="1" noTextEdit="1"/>
                      </wps:cNvSpPr>
                      <wps:spPr bwMode="auto">
                        <a:xfrm>
                          <a:off x="0" y="31"/>
                          <a:ext cx="3159" cy="27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5" name="Oval 9"/>
                      <wps:cNvSpPr>
                        <a:spLocks noChangeArrowheads="1"/>
                      </wps:cNvSpPr>
                      <wps:spPr bwMode="auto">
                        <a:xfrm>
                          <a:off x="539" y="26638"/>
                          <a:ext cx="350" cy="333"/>
                        </a:xfrm>
                        <a:prstGeom prst="ellipse">
                          <a:avLst/>
                        </a:prstGeom>
                        <a:solidFill>
                          <a:srgbClr val="2437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 name="Oval 10"/>
                      <wps:cNvSpPr>
                        <a:spLocks noChangeArrowheads="1"/>
                      </wps:cNvSpPr>
                      <wps:spPr bwMode="auto">
                        <a:xfrm>
                          <a:off x="1444" y="26638"/>
                          <a:ext cx="349" cy="333"/>
                        </a:xfrm>
                        <a:prstGeom prst="ellipse">
                          <a:avLst/>
                        </a:prstGeom>
                        <a:solidFill>
                          <a:srgbClr val="2437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 name="Oval 11"/>
                      <wps:cNvSpPr>
                        <a:spLocks noChangeArrowheads="1"/>
                      </wps:cNvSpPr>
                      <wps:spPr bwMode="auto">
                        <a:xfrm>
                          <a:off x="2333" y="26638"/>
                          <a:ext cx="349" cy="333"/>
                        </a:xfrm>
                        <a:prstGeom prst="ellipse">
                          <a:avLst/>
                        </a:prstGeom>
                        <a:solidFill>
                          <a:srgbClr val="2437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 name="Oval 12"/>
                      <wps:cNvSpPr>
                        <a:spLocks noChangeArrowheads="1"/>
                      </wps:cNvSpPr>
                      <wps:spPr bwMode="auto">
                        <a:xfrm>
                          <a:off x="1016" y="27241"/>
                          <a:ext cx="238" cy="222"/>
                        </a:xfrm>
                        <a:prstGeom prst="ellipse">
                          <a:avLst/>
                        </a:prstGeom>
                        <a:solidFill>
                          <a:srgbClr val="2437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 name="Oval 13"/>
                      <wps:cNvSpPr>
                        <a:spLocks noChangeArrowheads="1"/>
                      </wps:cNvSpPr>
                      <wps:spPr bwMode="auto">
                        <a:xfrm>
                          <a:off x="1952" y="27241"/>
                          <a:ext cx="238" cy="222"/>
                        </a:xfrm>
                        <a:prstGeom prst="ellipse">
                          <a:avLst/>
                        </a:prstGeom>
                        <a:solidFill>
                          <a:srgbClr val="2437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8" name="Freeform 14"/>
                      <wps:cNvSpPr/>
                      <wps:spPr bwMode="auto">
                        <a:xfrm>
                          <a:off x="0" y="0"/>
                          <a:ext cx="3159" cy="26400"/>
                        </a:xfrm>
                        <a:custGeom>
                          <a:avLst/>
                          <a:gdLst>
                            <a:gd name="T0" fmla="*/ 315912 w 81"/>
                            <a:gd name="T1" fmla="*/ 0 h 699"/>
                            <a:gd name="T2" fmla="*/ 0 w 81"/>
                            <a:gd name="T3" fmla="*/ 0 h 699"/>
                            <a:gd name="T4" fmla="*/ 0 w 81"/>
                            <a:gd name="T5" fmla="*/ 2617352 h 699"/>
                            <a:gd name="T6" fmla="*/ 0 w 81"/>
                            <a:gd name="T7" fmla="*/ 2617352 h 699"/>
                            <a:gd name="T8" fmla="*/ 0 w 81"/>
                            <a:gd name="T9" fmla="*/ 2617352 h 699"/>
                            <a:gd name="T10" fmla="*/ 23401 w 81"/>
                            <a:gd name="T11" fmla="*/ 2640013 h 699"/>
                            <a:gd name="T12" fmla="*/ 46802 w 81"/>
                            <a:gd name="T13" fmla="*/ 2617352 h 699"/>
                            <a:gd name="T14" fmla="*/ 46802 w 81"/>
                            <a:gd name="T15" fmla="*/ 2617352 h 699"/>
                            <a:gd name="T16" fmla="*/ 50702 w 81"/>
                            <a:gd name="T17" fmla="*/ 2617352 h 699"/>
                            <a:gd name="T18" fmla="*/ 70203 w 81"/>
                            <a:gd name="T19" fmla="*/ 2598468 h 699"/>
                            <a:gd name="T20" fmla="*/ 89703 w 81"/>
                            <a:gd name="T21" fmla="*/ 2617352 h 699"/>
                            <a:gd name="T22" fmla="*/ 89703 w 81"/>
                            <a:gd name="T23" fmla="*/ 2617352 h 699"/>
                            <a:gd name="T24" fmla="*/ 89703 w 81"/>
                            <a:gd name="T25" fmla="*/ 2617352 h 699"/>
                            <a:gd name="T26" fmla="*/ 113104 w 81"/>
                            <a:gd name="T27" fmla="*/ 2640013 h 699"/>
                            <a:gd name="T28" fmla="*/ 136505 w 81"/>
                            <a:gd name="T29" fmla="*/ 2617352 h 699"/>
                            <a:gd name="T30" fmla="*/ 136505 w 81"/>
                            <a:gd name="T31" fmla="*/ 2617352 h 699"/>
                            <a:gd name="T32" fmla="*/ 136505 w 81"/>
                            <a:gd name="T33" fmla="*/ 2617352 h 699"/>
                            <a:gd name="T34" fmla="*/ 159906 w 81"/>
                            <a:gd name="T35" fmla="*/ 2598468 h 699"/>
                            <a:gd name="T36" fmla="*/ 179407 w 81"/>
                            <a:gd name="T37" fmla="*/ 2617352 h 699"/>
                            <a:gd name="T38" fmla="*/ 179407 w 81"/>
                            <a:gd name="T39" fmla="*/ 2617352 h 699"/>
                            <a:gd name="T40" fmla="*/ 179407 w 81"/>
                            <a:gd name="T41" fmla="*/ 2617352 h 699"/>
                            <a:gd name="T42" fmla="*/ 179407 w 81"/>
                            <a:gd name="T43" fmla="*/ 2617352 h 699"/>
                            <a:gd name="T44" fmla="*/ 179407 w 81"/>
                            <a:gd name="T45" fmla="*/ 2617352 h 699"/>
                            <a:gd name="T46" fmla="*/ 202808 w 81"/>
                            <a:gd name="T47" fmla="*/ 2640013 h 699"/>
                            <a:gd name="T48" fmla="*/ 226209 w 81"/>
                            <a:gd name="T49" fmla="*/ 2617352 h 699"/>
                            <a:gd name="T50" fmla="*/ 226209 w 81"/>
                            <a:gd name="T51" fmla="*/ 2617352 h 699"/>
                            <a:gd name="T52" fmla="*/ 226209 w 81"/>
                            <a:gd name="T53" fmla="*/ 2617352 h 699"/>
                            <a:gd name="T54" fmla="*/ 245709 w 81"/>
                            <a:gd name="T55" fmla="*/ 2598468 h 699"/>
                            <a:gd name="T56" fmla="*/ 269110 w 81"/>
                            <a:gd name="T57" fmla="*/ 2617352 h 699"/>
                            <a:gd name="T58" fmla="*/ 269110 w 81"/>
                            <a:gd name="T59" fmla="*/ 2617352 h 699"/>
                            <a:gd name="T60" fmla="*/ 269110 w 81"/>
                            <a:gd name="T61" fmla="*/ 2617352 h 699"/>
                            <a:gd name="T62" fmla="*/ 292511 w 81"/>
                            <a:gd name="T63" fmla="*/ 2640013 h 699"/>
                            <a:gd name="T64" fmla="*/ 315912 w 81"/>
                            <a:gd name="T65" fmla="*/ 2617352 h 699"/>
                            <a:gd name="T66" fmla="*/ 315912 w 81"/>
                            <a:gd name="T67" fmla="*/ 2617352 h 699"/>
                            <a:gd name="T68" fmla="*/ 315912 w 81"/>
                            <a:gd name="T69" fmla="*/ 2617352 h 699"/>
                            <a:gd name="T70" fmla="*/ 315912 w 81"/>
                            <a:gd name="T71" fmla="*/ 0 h 699"/>
                            <a:gd name="T72" fmla="*/ 0 w 81"/>
                            <a:gd name="T73" fmla="*/ 0 h 699"/>
                            <a:gd name="T74" fmla="*/ 81 w 81"/>
                            <a:gd name="T75" fmla="*/ 699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lose/>
                            </a:path>
                          </a:pathLst>
                        </a:custGeom>
                        <a:solidFill>
                          <a:srgbClr val="24378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95EF7" w:rsidRDefault="00CA333A">
                            <w:pPr>
                              <w:pStyle w:val="SPRESSRELEASE-TITLE"/>
                              <w:widowControl/>
                              <w:rPr>
                                <w:rFonts w:eastAsia="Times New Roman" w:cs="Times New Roman"/>
                              </w:rPr>
                            </w:pPr>
                            <w:r>
                              <w:rPr>
                                <w:rFonts w:eastAsia="Times New Roman" w:cs="Times New Roman"/>
                              </w:rPr>
                              <w:t>PRESS RELEASE</w:t>
                            </w:r>
                          </w:p>
                        </w:txbxContent>
                      </wps:txbx>
                      <wps:bodyPr rot="0" vert="vert270" wrap="square" lIns="25146" tIns="0" rIns="35941" bIns="179959" anchor="ctr" anchorCtr="0" upright="1"/>
                    </wps:wsp>
                  </wpg:wgp>
                </a:graphicData>
              </a:graphic>
              <wp14:sizeRelH relativeFrom="margin">
                <wp14:pctWidth>0</wp14:pctWidth>
              </wp14:sizeRelH>
              <wp14:sizeRelV relativeFrom="margin">
                <wp14:pctHeight>0</wp14:pctHeight>
              </wp14:sizeRelV>
            </wp:anchor>
          </w:drawing>
        </mc:Choice>
        <mc:Fallback>
          <w:pict>
            <v:group id="Groupe 29" o:spid="_x0000_s1026" style="position:absolute;left:0;text-align:left;margin-left:35.15pt;margin-top:4.3pt;width:21.25pt;height:184.35pt;z-index:-251658240;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">
              <o:lock v:ext="edit" aspectratio="t"/>
              <v:rect id="AutoShape 7" o:spid="_x0000_s1027" style="position:absolute;top:31;width:315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text="t"/>
              </v:rect>
              <v:oval id="Oval 9" o:spid="_x0000_s1028" style="position:absolute;left:539;top:26638;width:350;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8OgsIA&#10;AADaAAAADwAAAGRycy9kb3ducmV2LnhtbESPQWvCQBSE70L/w/IEb7pRMITUVUQoKMFDU9vzI/ua&#10;DWbfhuxqor++Wyj0OMzMN8xmN9pW3Kn3jWMFy0UCgrhyuuFaweXjbZ6B8AFZY+uYFDzIw277Mtlg&#10;rt3A73QvQy0ihH2OCkwIXS6lrwxZ9AvXEUfv2/UWQ5R9LXWPQ4TbVq6SJJUWG44LBjs6GKqu5c0q&#10;qM6hMBfMCt08v5LjKd1j+zkoNZuO+1cQgcbwH/5rH7WCNfxeiT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7w6CwgAAANoAAAAPAAAAAAAAAAAAAAAAAJgCAABkcnMvZG93&#10;bnJldi54bWxQSwUGAAAAAAQABAD1AAAAhwMAAAAA&#10;" fillcolor="#243782" stroked="f"/>
              <v:oval id="Oval 10" o:spid="_x0000_s1029" style="position:absolute;left:1444;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Q9cAA&#10;AADaAAAADwAAAGRycy9kb3ducmV2LnhtbESPzarCMBSE94LvEI5wd5rqokg1ily4oIgLf9eH5tgU&#10;m5PSRFvv0xtBcDnMzDfMfNnZSjyo8aVjBeNRAoI4d7rkQsHp+DecgvABWWPlmBQ8ycNy0e/NMdOu&#10;5T09DqEQEcI+QwUmhDqT0ueGLPqRq4mjd3WNxRBlU0jdYBvhtpKTJEmlxZLjgsGafg3lt8PdKsh3&#10;YWtOON3q8v+SrDfpCqtzq9TPoFvNQATqwjf8aa+1ghTeV+IN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2Q9cAAAADaAAAADwAAAAAAAAAAAAAAAACYAgAAZHJzL2Rvd25y&#10;ZXYueG1sUEsFBgAAAAAEAAQA9QAAAIUDAAAAAA==&#10;" fillcolor="#243782" stroked="f"/>
              <v:oval id="Oval 11" o:spid="_x0000_s1030" style="position:absolute;left:2333;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E1bsIA&#10;AADaAAAADwAAAGRycy9kb3ducmV2LnhtbESPQWsCMRSE7wX/Q3iCt5q1h62sRhFBWJEeam3Pj+S5&#10;Wdy8LJvUXf31jSD0OMzMN8xyPbhGXKkLtWcFs2kGglh7U3Ol4PS1e52DCBHZYOOZFNwowHo1elli&#10;YXzPn3Q9xkokCIcCFdgY20LKoC05DFPfEifv7DuHMcmukqbDPsFdI9+yLJcOa04LFlvaWtKX469T&#10;oD/iwZ5wfjD1/Scr9/kGm+9eqcl42CxARBrif/jZLo2Cd3hcST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TVuwgAAANoAAAAPAAAAAAAAAAAAAAAAAJgCAABkcnMvZG93&#10;bnJldi54bWxQSwUGAAAAAAQABAD1AAAAhwMAAAAA&#10;" fillcolor="#243782" stroked="f"/>
              <v:oval id="Oval 12" o:spid="_x0000_s1031" style="position:absolute;left:1016;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6hHLsA&#10;AADaAAAADwAAAGRycy9kb3ducmV2LnhtbERPuwrCMBTdBf8hXMFNUx1EqlFEEBRx8DlfmmtTbG5K&#10;E231680gOB7Oe75sbSleVPvCsYLRMAFBnDldcK7gct4MpiB8QNZYOiYFb/KwXHQ7c0y1a/hIr1PI&#10;RQxhn6ICE0KVSukzQxb90FXEkbu72mKIsM6lrrGJ4baU4ySZSIsFxwaDFa0NZY/T0yrIDmFvLjjd&#10;6+JzS7a7yQrLa6NUv9euZiACteEv/rm3WkHcGq/EGyA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TuoRy7AAAA2gAAAA8AAAAAAAAAAAAAAAAAmAIAAGRycy9kb3ducmV2Lnht&#10;bFBLBQYAAAAABAAEAPUAAACAAwAAAAA=&#10;" fillcolor="#243782" stroked="f"/>
              <v:oval id="Oval 13" o:spid="_x0000_s1032" style="position:absolute;left:1952;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h8IA&#10;AADaAAAADwAAAGRycy9kb3ducmV2LnhtbESPQWsCMRSE7wX/Q3iCt27WHsSuRhFBUKSH2m3Pj+S5&#10;Wdy8LJvUXf31TUHwOMzMN8xyPbhGXKkLtWcF0ywHQay9qblSUH7tXucgQkQ22HgmBTcKsF6NXpZY&#10;GN/zJ11PsRIJwqFABTbGtpAyaEsOQ+Zb4uSdfecwJtlV0nTYJ7hr5Fuez6TDmtOCxZa2lvTl9OsU&#10;6I94tCXOj6a+/+T7w2yDzXev1GQ8bBYgIg3xGX6090bBO/xfST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ogSHwgAAANoAAAAPAAAAAAAAAAAAAAAAAJgCAABkcnMvZG93&#10;bnJldi54bWxQSwUGAAAAAAQABAD1AAAAhwMAAAAA&#10;" fillcolor="#243782" stroked="f"/>
              <v:shape id="Freeform 14" o:spid="_x0000_s1033" style="position:absolute;width:3159;height:26400;visibility:visible;mso-wrap-style:square;v-text-anchor:middle" coordsize="81,6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8JYcMA&#10;AADbAAAADwAAAGRycy9kb3ducmV2LnhtbESP3WrCQBCF7wu+wzKCd3VjESnRVUQURdoLfx5gyI7Z&#10;aHY2ZLcxvn3notC7Gc6Zc75ZrHpfq47aWAU2MBlnoIiLYCsuDVwvu/dPUDEhW6wDk4EXRVgtB28L&#10;zG148om6cyqVhHDM0YBLqcm1joUjj3EcGmLRbqH1mGRtS21bfEq4r/VHls20x4qlwWFDG0fF4/zj&#10;DZx4H7PD/St9b+7TbXds8OXczJjRsF/PQSXq07/57/pgBV9g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8JYcMAAADbAAAADwAAAAAAAAAAAAAAAACYAgAAZHJzL2Rv&#10;d25yZXYueG1sUEsFBgAAAAAEAAQA9QAAAIgDA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l81,xe" fillcolor="#243782" stroked="f">
                <v:stroke joinstyle="round"/>
                <v:formulas/>
                <v:path arrowok="t" o:connecttype="custom" o:connectlocs="12320568,0;0,0;0,98852779;0,98852779;0,98852779;912639,99708645;1825278,98852779;1825278,98852779;1977378,98852779;2737917,98139564;3498417,98852779;3498417,98852779;3498417,98852779;4411056,99708645;5323695,98852779;5323695,98852779;5323695,98852779;6236334,98139564;6996873,98852779;6996873,98852779;6996873,98852779;6996873,98852779;6996873,98852779;7909512,99708645;8822151,98852779;8822151,98852779;8822151,98852779;9582651,98139564;10495290,98852779;10495290,98852779;10495290,98852779;11407929,99708645;12320568,98852779;12320568,98852779;12320568,98852779;12320568,0" o:connectangles="0,0,0,0,0,0,0,0,0,0,0,0,0,0,0,0,0,0,0,0,0,0,0,0,0,0,0,0,0,0,0,0,0,0,0,0" textboxrect="0,0,81,699"/>
                <v:textbox style="layout-flow:vertical;mso-layout-flow-alt:bottom-to-top" inset="1.98pt,0,2.83pt,14.17pt">
                  <w:txbxContent>
                    <w:p w:rsidR="00495EF7" w:rsidRDefault="00CA333A">
                      <w:pPr>
                        <w:pStyle w:val="SPRESSRELEASE-TITLE"/>
                        <w:widowControl/>
                        <w:rPr>
                          <w:rFonts w:eastAsia="Times New Roman" w:cs="Times New Roman"/>
                        </w:rPr>
                      </w:pPr>
                      <w:r>
                        <w:rPr>
                          <w:rFonts w:eastAsia="Times New Roman" w:cs="Times New Roman"/>
                        </w:rPr>
                        <w:t>PRESS RELEASE</w:t>
                      </w:r>
                    </w:p>
                  </w:txbxContent>
                </v:textbox>
              </v:shape>
              <w10:wrap anchorx="page" anchory="page"/>
              <w10:anchorlock/>
            </v:group>
          </w:pict>
        </mc:Fallback>
      </mc:AlternateContent>
    </w:r>
    <w:r>
      <w:rPr>
        <w:noProof/>
        <w:color w:val="243782"/>
        <w:sz w:val="16"/>
        <w:lang w:val="it-IT" w:eastAsia="it-IT"/>
      </w:rPr>
      <w:drawing>
        <wp:inline distT="0" distB="0" distL="0" distR="0">
          <wp:extent cx="2314575" cy="723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158660" name="Image 2"/>
                  <pic:cNvPicPr>
                    <a:picLocks noChangeAspect="1" noChangeArrowheads="1"/>
                  </pic:cNvPicPr>
                </pic:nvPicPr>
                <pic:blipFill>
                  <a:blip r:embed="rId1">
                    <a:extLst>
                      <a:ext uri="{28A0092B-C50C-407E-A947-70E740481C1C}">
                        <a14:useLocalDpi xmlns:a14="http://schemas.microsoft.com/office/drawing/2010/main" val="0"/>
                      </a:ext>
                    </a:extLst>
                  </a:blip>
                  <a:srcRect l="8009"/>
                  <a:stretch>
                    <a:fillRect/>
                  </a:stretch>
                </pic:blipFill>
                <pic:spPr bwMode="auto">
                  <a:xfrm>
                    <a:off x="0" y="0"/>
                    <a:ext cx="23145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00000002"/>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00000003"/>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00000004"/>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00000005"/>
    <w:multiLevelType w:val="singleLevel"/>
    <w:tmpl w:val="43160C60"/>
    <w:lvl w:ilvl="0">
      <w:start w:val="1"/>
      <w:numFmt w:val="bullet"/>
      <w:lvlText w:val=""/>
      <w:lvlJc w:val="left"/>
      <w:pPr>
        <w:tabs>
          <w:tab w:val="num" w:pos="1492"/>
        </w:tabs>
        <w:ind w:left="1492" w:hanging="360"/>
      </w:pPr>
      <w:rPr>
        <w:rFonts w:ascii="Symbol" w:hAnsi="Symbol"/>
      </w:rPr>
    </w:lvl>
  </w:abstractNum>
  <w:abstractNum w:abstractNumId="5" w15:restartNumberingAfterBreak="0">
    <w:nsid w:val="00000006"/>
    <w:multiLevelType w:val="singleLevel"/>
    <w:tmpl w:val="E620E79E"/>
    <w:lvl w:ilvl="0">
      <w:start w:val="1"/>
      <w:numFmt w:val="bullet"/>
      <w:lvlText w:val=""/>
      <w:lvlJc w:val="left"/>
      <w:pPr>
        <w:tabs>
          <w:tab w:val="num" w:pos="1209"/>
        </w:tabs>
        <w:ind w:left="1209" w:hanging="360"/>
      </w:pPr>
      <w:rPr>
        <w:rFonts w:ascii="Symbol" w:hAnsi="Symbol"/>
      </w:rPr>
    </w:lvl>
  </w:abstractNum>
  <w:abstractNum w:abstractNumId="6" w15:restartNumberingAfterBreak="0">
    <w:nsid w:val="00000007"/>
    <w:multiLevelType w:val="singleLevel"/>
    <w:tmpl w:val="D8086AAC"/>
    <w:lvl w:ilvl="0">
      <w:start w:val="1"/>
      <w:numFmt w:val="bullet"/>
      <w:lvlText w:val=""/>
      <w:lvlJc w:val="left"/>
      <w:pPr>
        <w:tabs>
          <w:tab w:val="num" w:pos="926"/>
        </w:tabs>
        <w:ind w:left="926" w:hanging="360"/>
      </w:pPr>
      <w:rPr>
        <w:rFonts w:ascii="Symbol" w:hAnsi="Symbol"/>
      </w:rPr>
    </w:lvl>
  </w:abstractNum>
  <w:abstractNum w:abstractNumId="7" w15:restartNumberingAfterBreak="0">
    <w:nsid w:val="00000008"/>
    <w:multiLevelType w:val="singleLevel"/>
    <w:tmpl w:val="EFD664A8"/>
    <w:lvl w:ilvl="0">
      <w:start w:val="1"/>
      <w:numFmt w:val="bullet"/>
      <w:lvlText w:val=""/>
      <w:lvlJc w:val="left"/>
      <w:pPr>
        <w:tabs>
          <w:tab w:val="num" w:pos="643"/>
        </w:tabs>
        <w:ind w:left="643" w:hanging="360"/>
      </w:pPr>
      <w:rPr>
        <w:rFonts w:ascii="Symbol" w:hAnsi="Symbol"/>
      </w:rPr>
    </w:lvl>
  </w:abstractNum>
  <w:abstractNum w:abstractNumId="8" w15:restartNumberingAfterBreak="0">
    <w:nsid w:val="00000009"/>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35568202"/>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hybridMultilevel"/>
    <w:tmpl w:val="CBAC4234"/>
    <w:lvl w:ilvl="0" w:tplc="F4201AC6">
      <w:start w:val="1"/>
      <w:numFmt w:val="bullet"/>
      <w:lvlText w:val=""/>
      <w:lvlJc w:val="left"/>
      <w:pPr>
        <w:ind w:left="720" w:hanging="360"/>
      </w:pPr>
      <w:rPr>
        <w:rFonts w:ascii="Symbol" w:hAnsi="Symbol"/>
      </w:rPr>
    </w:lvl>
    <w:lvl w:ilvl="1" w:tplc="70886CB4">
      <w:start w:val="1"/>
      <w:numFmt w:val="bullet"/>
      <w:lvlText w:val="o"/>
      <w:lvlJc w:val="left"/>
      <w:pPr>
        <w:ind w:left="1440" w:hanging="360"/>
      </w:pPr>
      <w:rPr>
        <w:rFonts w:ascii="Courier New" w:hAnsi="Courier New" w:cs="Courier New"/>
      </w:rPr>
    </w:lvl>
    <w:lvl w:ilvl="2" w:tplc="AC54872E">
      <w:start w:val="1"/>
      <w:numFmt w:val="bullet"/>
      <w:lvlText w:val=""/>
      <w:lvlJc w:val="left"/>
      <w:pPr>
        <w:ind w:left="2160" w:hanging="360"/>
      </w:pPr>
      <w:rPr>
        <w:rFonts w:ascii="Wingdings" w:hAnsi="Wingdings"/>
      </w:rPr>
    </w:lvl>
    <w:lvl w:ilvl="3" w:tplc="92C40074">
      <w:start w:val="1"/>
      <w:numFmt w:val="bullet"/>
      <w:lvlText w:val=""/>
      <w:lvlJc w:val="left"/>
      <w:pPr>
        <w:ind w:left="2880" w:hanging="360"/>
      </w:pPr>
      <w:rPr>
        <w:rFonts w:ascii="Symbol" w:hAnsi="Symbol"/>
      </w:rPr>
    </w:lvl>
    <w:lvl w:ilvl="4" w:tplc="CDB07186">
      <w:start w:val="1"/>
      <w:numFmt w:val="bullet"/>
      <w:lvlText w:val="o"/>
      <w:lvlJc w:val="left"/>
      <w:pPr>
        <w:ind w:left="3600" w:hanging="360"/>
      </w:pPr>
      <w:rPr>
        <w:rFonts w:ascii="Courier New" w:hAnsi="Courier New" w:cs="Courier New"/>
      </w:rPr>
    </w:lvl>
    <w:lvl w:ilvl="5" w:tplc="86D6495A">
      <w:start w:val="1"/>
      <w:numFmt w:val="bullet"/>
      <w:lvlText w:val=""/>
      <w:lvlJc w:val="left"/>
      <w:pPr>
        <w:ind w:left="4320" w:hanging="360"/>
      </w:pPr>
      <w:rPr>
        <w:rFonts w:ascii="Wingdings" w:hAnsi="Wingdings"/>
      </w:rPr>
    </w:lvl>
    <w:lvl w:ilvl="6" w:tplc="631A408E">
      <w:start w:val="1"/>
      <w:numFmt w:val="bullet"/>
      <w:lvlText w:val=""/>
      <w:lvlJc w:val="left"/>
      <w:pPr>
        <w:ind w:left="5040" w:hanging="360"/>
      </w:pPr>
      <w:rPr>
        <w:rFonts w:ascii="Symbol" w:hAnsi="Symbol"/>
      </w:rPr>
    </w:lvl>
    <w:lvl w:ilvl="7" w:tplc="EE76A800">
      <w:start w:val="1"/>
      <w:numFmt w:val="bullet"/>
      <w:lvlText w:val="o"/>
      <w:lvlJc w:val="left"/>
      <w:pPr>
        <w:ind w:left="5760" w:hanging="360"/>
      </w:pPr>
      <w:rPr>
        <w:rFonts w:ascii="Courier New" w:hAnsi="Courier New" w:cs="Courier New"/>
      </w:rPr>
    </w:lvl>
    <w:lvl w:ilvl="8" w:tplc="B07E6F8A">
      <w:start w:val="1"/>
      <w:numFmt w:val="bullet"/>
      <w:lvlText w:val=""/>
      <w:lvlJc w:val="left"/>
      <w:pPr>
        <w:ind w:left="6480" w:hanging="360"/>
      </w:pPr>
      <w:rPr>
        <w:rFonts w:ascii="Wingdings" w:hAnsi="Wingdings"/>
      </w:rPr>
    </w:lvl>
  </w:abstractNum>
  <w:abstractNum w:abstractNumId="11" w15:restartNumberingAfterBreak="0">
    <w:nsid w:val="0000000C"/>
    <w:multiLevelType w:val="hybridMultilevel"/>
    <w:tmpl w:val="AAA27D8E"/>
    <w:lvl w:ilvl="0" w:tplc="E55A4CB0">
      <w:start w:val="1"/>
      <w:numFmt w:val="bullet"/>
      <w:pStyle w:val="SBullet"/>
      <w:lvlText w:val=""/>
      <w:lvlJc w:val="left"/>
      <w:pPr>
        <w:ind w:left="720" w:hanging="360"/>
      </w:pPr>
      <w:rPr>
        <w:rFonts w:ascii="Symbol" w:hAnsi="Symbol"/>
      </w:rPr>
    </w:lvl>
    <w:lvl w:ilvl="1" w:tplc="5B902D20">
      <w:start w:val="1"/>
      <w:numFmt w:val="bullet"/>
      <w:lvlText w:val="o"/>
      <w:lvlJc w:val="left"/>
      <w:pPr>
        <w:ind w:left="1440" w:hanging="360"/>
      </w:pPr>
      <w:rPr>
        <w:rFonts w:ascii="Courier New" w:hAnsi="Courier New" w:cs="Courier New"/>
      </w:rPr>
    </w:lvl>
    <w:lvl w:ilvl="2" w:tplc="860A9B40">
      <w:start w:val="1"/>
      <w:numFmt w:val="bullet"/>
      <w:lvlText w:val=""/>
      <w:lvlJc w:val="left"/>
      <w:pPr>
        <w:ind w:left="2160" w:hanging="360"/>
      </w:pPr>
      <w:rPr>
        <w:rFonts w:ascii="Wingdings" w:hAnsi="Wingdings"/>
      </w:rPr>
    </w:lvl>
    <w:lvl w:ilvl="3" w:tplc="51BE380E">
      <w:start w:val="1"/>
      <w:numFmt w:val="bullet"/>
      <w:lvlText w:val=""/>
      <w:lvlJc w:val="left"/>
      <w:pPr>
        <w:ind w:left="2880" w:hanging="360"/>
      </w:pPr>
      <w:rPr>
        <w:rFonts w:ascii="Symbol" w:hAnsi="Symbol"/>
      </w:rPr>
    </w:lvl>
    <w:lvl w:ilvl="4" w:tplc="D00A89AC">
      <w:start w:val="1"/>
      <w:numFmt w:val="bullet"/>
      <w:lvlText w:val="o"/>
      <w:lvlJc w:val="left"/>
      <w:pPr>
        <w:ind w:left="3600" w:hanging="360"/>
      </w:pPr>
      <w:rPr>
        <w:rFonts w:ascii="Courier New" w:hAnsi="Courier New" w:cs="Courier New"/>
      </w:rPr>
    </w:lvl>
    <w:lvl w:ilvl="5" w:tplc="EFFE9AEA">
      <w:start w:val="1"/>
      <w:numFmt w:val="bullet"/>
      <w:lvlText w:val=""/>
      <w:lvlJc w:val="left"/>
      <w:pPr>
        <w:ind w:left="4320" w:hanging="360"/>
      </w:pPr>
      <w:rPr>
        <w:rFonts w:ascii="Wingdings" w:hAnsi="Wingdings"/>
      </w:rPr>
    </w:lvl>
    <w:lvl w:ilvl="6" w:tplc="75744B4E">
      <w:start w:val="1"/>
      <w:numFmt w:val="bullet"/>
      <w:lvlText w:val=""/>
      <w:lvlJc w:val="left"/>
      <w:pPr>
        <w:ind w:left="5040" w:hanging="360"/>
      </w:pPr>
      <w:rPr>
        <w:rFonts w:ascii="Symbol" w:hAnsi="Symbol"/>
      </w:rPr>
    </w:lvl>
    <w:lvl w:ilvl="7" w:tplc="6A64DB72">
      <w:start w:val="1"/>
      <w:numFmt w:val="bullet"/>
      <w:lvlText w:val="o"/>
      <w:lvlJc w:val="left"/>
      <w:pPr>
        <w:ind w:left="5760" w:hanging="360"/>
      </w:pPr>
      <w:rPr>
        <w:rFonts w:ascii="Courier New" w:hAnsi="Courier New" w:cs="Courier New"/>
      </w:rPr>
    </w:lvl>
    <w:lvl w:ilvl="8" w:tplc="687853C0">
      <w:start w:val="1"/>
      <w:numFmt w:val="bullet"/>
      <w:lvlText w:val=""/>
      <w:lvlJc w:val="left"/>
      <w:pPr>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hideSpellingErrors/>
  <w:hideGrammaticalErrors/>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F7"/>
    <w:rsid w:val="00005EF4"/>
    <w:rsid w:val="002726B7"/>
    <w:rsid w:val="00324AC0"/>
    <w:rsid w:val="00364410"/>
    <w:rsid w:val="003E1F02"/>
    <w:rsid w:val="004232C1"/>
    <w:rsid w:val="00495EF7"/>
    <w:rsid w:val="006A4E4F"/>
    <w:rsid w:val="008E48F6"/>
    <w:rsid w:val="00A53FE0"/>
    <w:rsid w:val="00CA333A"/>
    <w:rsid w:val="00D04247"/>
    <w:rsid w:val="00D9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adjustRightInd w:val="0"/>
      <w:spacing w:after="240" w:line="240" w:lineRule="auto"/>
      <w:jc w:val="both"/>
    </w:pPr>
    <w:rPr>
      <w:rFonts w:ascii="Encode Sans ExpandedLight" w:hAnsi="Encode Sans ExpandedLight"/>
      <w:sz w:val="24"/>
      <w:szCs w:val="16"/>
    </w:rPr>
  </w:style>
  <w:style w:type="paragraph" w:styleId="Titolo1">
    <w:name w:val="heading 1"/>
    <w:basedOn w:val="Normale"/>
    <w:next w:val="Normale"/>
    <w:link w:val="Titolo1Carattere"/>
    <w:uiPriority w:val="99"/>
    <w:qFormat/>
    <w:pPr>
      <w:keepNext/>
      <w:widowControl/>
      <w:spacing w:after="0"/>
      <w:jc w:val="left"/>
      <w:outlineLvl w:val="0"/>
    </w:pPr>
    <w:rPr>
      <w:i/>
      <w:sz w:val="1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jc w:val="left"/>
    </w:pPr>
    <w:rPr>
      <w:color w:val="243782"/>
    </w:rPr>
  </w:style>
  <w:style w:type="character" w:customStyle="1" w:styleId="IntestazioneCarattere">
    <w:name w:val="Intestazione Carattere"/>
    <w:basedOn w:val="Carpredefinitoparagrafo"/>
    <w:link w:val="Intestazione"/>
    <w:uiPriority w:val="99"/>
    <w:rPr>
      <w:color w:val="243782"/>
      <w:lang w:val="en-US"/>
    </w:rPr>
  </w:style>
  <w:style w:type="paragraph" w:styleId="Pidipagina">
    <w:name w:val="footer"/>
    <w:basedOn w:val="Normale"/>
    <w:link w:val="PidipaginaCarattere"/>
    <w:uiPriority w:val="99"/>
    <w:pPr>
      <w:jc w:val="left"/>
    </w:pPr>
    <w:rPr>
      <w:color w:val="243782"/>
    </w:rPr>
  </w:style>
  <w:style w:type="character" w:customStyle="1" w:styleId="PidipaginaCarattere">
    <w:name w:val="Piè di pagina Carattere"/>
    <w:basedOn w:val="Carpredefinitoparagrafo"/>
    <w:link w:val="Pidipagina"/>
    <w:uiPriority w:val="99"/>
    <w:rPr>
      <w:color w:val="243782"/>
      <w:lang w:val="en-US"/>
    </w:rPr>
  </w:style>
  <w:style w:type="character" w:styleId="Collegamentoipertestuale">
    <w:name w:val="Hyperlink"/>
    <w:basedOn w:val="Carpredefinitoparagrafo"/>
    <w:uiPriority w:val="99"/>
    <w:rPr>
      <w:color w:val="243782"/>
      <w:u w:val="none"/>
    </w:rPr>
  </w:style>
  <w:style w:type="character" w:styleId="Testosegnaposto">
    <w:name w:val="Placeholder Text"/>
    <w:basedOn w:val="Carpredefinitoparagrafo"/>
    <w:uiPriority w:val="99"/>
    <w:rPr>
      <w:color w:val="808080"/>
    </w:rPr>
  </w:style>
  <w:style w:type="character" w:styleId="Numeropagina">
    <w:name w:val="page number"/>
    <w:basedOn w:val="Carpredefinitoparagrafo"/>
    <w:uiPriority w:val="99"/>
  </w:style>
  <w:style w:type="paragraph" w:customStyle="1" w:styleId="SSubject">
    <w:name w:val="S_Subject"/>
    <w:basedOn w:val="Normale"/>
    <w:next w:val="Normale"/>
    <w:qFormat/>
    <w:pPr>
      <w:spacing w:before="1800" w:after="480"/>
      <w:contextualSpacing/>
      <w:jc w:val="center"/>
    </w:pPr>
    <w:rPr>
      <w:rFonts w:ascii="Encode Sans ExpandedSemiBold" w:hAnsi="Encode Sans ExpandedSemiBold"/>
      <w:noProof/>
      <w:color w:val="243782"/>
      <w:szCs w:val="24"/>
    </w:rPr>
  </w:style>
  <w:style w:type="paragraph" w:customStyle="1" w:styleId="STITLE">
    <w:name w:val="S_TITLE"/>
    <w:basedOn w:val="Normale"/>
    <w:next w:val="Normale"/>
    <w:uiPriority w:val="1"/>
    <w:qFormat/>
    <w:pPr>
      <w:keepNext/>
      <w:spacing w:before="240"/>
      <w:jc w:val="left"/>
    </w:pPr>
    <w:rPr>
      <w:caps/>
      <w:color w:val="243782"/>
      <w:szCs w:val="18"/>
      <w:lang w:val="fr-FR"/>
    </w:rPr>
  </w:style>
  <w:style w:type="paragraph" w:styleId="Paragrafoelenco">
    <w:name w:val="List Paragraph"/>
    <w:basedOn w:val="Normale"/>
    <w:uiPriority w:val="34"/>
    <w:qFormat/>
    <w:pPr>
      <w:ind w:left="720"/>
      <w:contextualSpacing/>
    </w:pPr>
  </w:style>
  <w:style w:type="paragraph" w:customStyle="1" w:styleId="SBullet">
    <w:name w:val="S_Bullet"/>
    <w:basedOn w:val="Normale"/>
    <w:uiPriority w:val="2"/>
    <w:qFormat/>
    <w:pPr>
      <w:numPr>
        <w:numId w:val="11"/>
      </w:numPr>
      <w:ind w:left="794" w:hanging="227"/>
    </w:pPr>
    <w:rPr>
      <w:rFonts w:ascii="Encode Sans ExpandedSemiBold" w:hAnsi="Encode Sans ExpandedSemiBold"/>
    </w:rPr>
  </w:style>
  <w:style w:type="paragraph" w:customStyle="1" w:styleId="SDatePlace">
    <w:name w:val="S_Date + Place"/>
    <w:basedOn w:val="Normale"/>
    <w:qFormat/>
    <w:pPr>
      <w:jc w:val="left"/>
    </w:pPr>
    <w:rPr>
      <w:szCs w:val="18"/>
    </w:rPr>
  </w:style>
  <w:style w:type="character" w:customStyle="1" w:styleId="UnresolvedMention">
    <w:name w:val="Unresolved Mention"/>
    <w:basedOn w:val="Carpredefinitoparagrafo"/>
    <w:uiPriority w:val="99"/>
    <w:rPr>
      <w:color w:val="605E5C"/>
      <w:shd w:val="clear" w:color="auto" w:fill="E1DFDD"/>
    </w:rPr>
  </w:style>
  <w:style w:type="paragraph" w:customStyle="1" w:styleId="SContact-Title">
    <w:name w:val="S_Contact - Title"/>
    <w:basedOn w:val="Normale"/>
    <w:next w:val="SContact-Sendersinfo"/>
    <w:qFormat/>
    <w:pPr>
      <w:spacing w:before="360"/>
    </w:pPr>
    <w:rPr>
      <w:rFonts w:ascii="Encode Sans ExpandedSemiBold" w:hAnsi="Encode Sans ExpandedSemiBold"/>
      <w:color w:val="243782"/>
    </w:rPr>
  </w:style>
  <w:style w:type="paragraph" w:customStyle="1" w:styleId="SContact-Sendersinfo">
    <w:name w:val="S_Contact - Sender's info"/>
    <w:basedOn w:val="Normale"/>
    <w:qFormat/>
    <w:pPr>
      <w:spacing w:before="240" w:line="360" w:lineRule="auto"/>
      <w:contextualSpacing/>
    </w:pPr>
    <w:rPr>
      <w:rFonts w:ascii="Encode Sans ExpandedSemiBold" w:hAnsi="Encode Sans ExpandedSemiBold"/>
      <w:color w:val="243782"/>
    </w:rPr>
  </w:style>
  <w:style w:type="paragraph" w:customStyle="1" w:styleId="SFooter-Emailwebsite">
    <w:name w:val="S_Footer - Email + website"/>
    <w:basedOn w:val="Normale"/>
    <w:qFormat/>
    <w:pPr>
      <w:spacing w:before="120"/>
      <w:contextualSpacing/>
    </w:pPr>
    <w:rPr>
      <w:color w:val="243782"/>
    </w:rPr>
  </w:style>
  <w:style w:type="paragraph" w:customStyle="1" w:styleId="SPRESSRELEASE-TITLE">
    <w:name w:val="S_PRESS RELEASE - TITLE"/>
    <w:basedOn w:val="Normale"/>
    <w:qFormat/>
    <w:rPr>
      <w:sz w:val="26"/>
      <w:szCs w:val="24"/>
    </w:rPr>
  </w:style>
  <w:style w:type="paragraph" w:customStyle="1" w:styleId="SPagination">
    <w:name w:val="S_Pagination"/>
    <w:basedOn w:val="Pidipagina"/>
    <w:qFormat/>
    <w:pPr>
      <w:jc w:val="center"/>
    </w:pPr>
    <w:rPr>
      <w:sz w:val="16"/>
      <w:szCs w:val="14"/>
    </w:rPr>
  </w:style>
  <w:style w:type="character" w:customStyle="1" w:styleId="SPaginationCar">
    <w:name w:val="S_Pagination Car"/>
    <w:basedOn w:val="PidipaginaCarattere"/>
    <w:rPr>
      <w:rFonts w:ascii="Encode Sans ExpandedLight" w:hAnsi="Encode Sans ExpandedLight"/>
      <w:color w:val="243782"/>
      <w:szCs w:val="14"/>
      <w:lang w:val="en-US"/>
    </w:rPr>
  </w:style>
  <w:style w:type="paragraph" w:customStyle="1" w:styleId="SSubtitle">
    <w:name w:val="S_Subtitle"/>
    <w:basedOn w:val="SSubject"/>
    <w:qFormat/>
    <w:pPr>
      <w:spacing w:before="480"/>
      <w:jc w:val="left"/>
    </w:pPr>
    <w:rPr>
      <w:i/>
    </w:rPr>
  </w:style>
  <w:style w:type="paragraph" w:customStyle="1" w:styleId="STextitalic">
    <w:name w:val="S_Text italic"/>
    <w:basedOn w:val="Normale"/>
    <w:qFormat/>
    <w:rPr>
      <w:i/>
      <w:lang w:val="fr-FR"/>
    </w:rPr>
  </w:style>
  <w:style w:type="paragraph" w:styleId="NormaleWeb">
    <w:name w:val="Normal (Web)"/>
    <w:basedOn w:val="Normale"/>
    <w:uiPriority w:val="99"/>
    <w:pPr>
      <w:spacing w:before="120" w:after="120"/>
    </w:pPr>
    <w:rPr>
      <w:rFonts w:ascii="Times New Roman" w:hAnsi="Times New Roman" w:cs="Times New Roman"/>
      <w:szCs w:val="24"/>
      <w:lang w:val="fr-FR"/>
    </w:rPr>
  </w:style>
  <w:style w:type="paragraph" w:customStyle="1" w:styleId="OpelHeadlineArial">
    <w:name w:val="Opel Headline Arial"/>
    <w:basedOn w:val="Normale"/>
    <w:pPr>
      <w:spacing w:after="0" w:line="360" w:lineRule="atLeast"/>
      <w:jc w:val="left"/>
    </w:pPr>
    <w:rPr>
      <w:rFonts w:ascii="Arial" w:hAnsi="Arial" w:cs="Times New Roman"/>
      <w:b/>
      <w:sz w:val="26"/>
      <w:szCs w:val="24"/>
      <w:lang w:val="de-DE"/>
    </w:rPr>
  </w:style>
  <w:style w:type="paragraph" w:styleId="Testofumetto">
    <w:name w:val="Balloon Text"/>
    <w:basedOn w:val="Normale"/>
    <w:link w:val="TestofumettoCarattere"/>
    <w:uiPriority w:val="99"/>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rPr>
      <w:rFonts w:ascii="Segoe UI" w:hAnsi="Segoe UI" w:cs="Segoe UI"/>
      <w:sz w:val="18"/>
      <w:szCs w:val="18"/>
      <w:lang w:val="en-US"/>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styleId="Rimandocommento">
    <w:name w:val="annotation reference"/>
    <w:basedOn w:val="Carpredefinitoparagrafo"/>
    <w:uiPriority w:val="99"/>
    <w:rPr>
      <w:sz w:val="16"/>
    </w:rPr>
  </w:style>
  <w:style w:type="paragraph" w:styleId="Corpotesto">
    <w:name w:val="Body Text"/>
    <w:basedOn w:val="Normale"/>
    <w:link w:val="CorpotestoCarattere"/>
    <w:uiPriority w:val="99"/>
    <w:pPr>
      <w:widowControl/>
      <w:spacing w:after="0"/>
      <w:jc w:val="left"/>
    </w:pPr>
    <w:rPr>
      <w:sz w:val="18"/>
      <w:szCs w:val="24"/>
    </w:rPr>
  </w:style>
  <w:style w:type="character" w:customStyle="1" w:styleId="CorpotestoCarattere">
    <w:name w:val="Corpo testo Carattere"/>
    <w:basedOn w:val="Carpredefinitoparagrafo"/>
    <w:link w:val="Corpotesto"/>
    <w:uiPriority w:val="99"/>
    <w:semiHidden/>
    <w:rPr>
      <w:rFonts w:ascii="Encode Sans ExpandedLight" w:hAnsi="Encode Sans ExpandedLight"/>
      <w:sz w:val="24"/>
      <w:szCs w:val="16"/>
    </w:rPr>
  </w:style>
  <w:style w:type="paragraph" w:styleId="Testocommento">
    <w:name w:val="annotation text"/>
    <w:basedOn w:val="Normale"/>
    <w:next w:val="STITLE"/>
    <w:link w:val="TestocommentoCarattere"/>
    <w:uiPriority w:val="99"/>
    <w:pPr>
      <w:widowControl/>
      <w:spacing w:after="0"/>
      <w:jc w:val="left"/>
    </w:pPr>
    <w:rPr>
      <w:sz w:val="20"/>
      <w:szCs w:val="24"/>
    </w:rPr>
  </w:style>
  <w:style w:type="character" w:customStyle="1" w:styleId="TestocommentoCarattere">
    <w:name w:val="Testo commento Carattere"/>
    <w:basedOn w:val="Carpredefinitoparagrafo"/>
    <w:link w:val="Testocommento"/>
    <w:uiPriority w:val="99"/>
    <w:semiHidden/>
    <w:rPr>
      <w:rFonts w:ascii="Encode Sans ExpandedLight" w:hAnsi="Encode Sans ExpandedLight"/>
      <w:sz w:val="20"/>
      <w:szCs w:val="20"/>
    </w:rPr>
  </w:style>
  <w:style w:type="paragraph" w:styleId="Mappadocumento">
    <w:name w:val="Document Map"/>
    <w:basedOn w:val="Normale"/>
    <w:next w:val="SDatePlace"/>
    <w:link w:val="MappadocumentoCarattere"/>
    <w:uiPriority w:val="99"/>
    <w:pPr>
      <w:widowControl/>
      <w:shd w:val="clear" w:color="auto" w:fill="000080"/>
      <w:spacing w:after="0"/>
      <w:jc w:val="left"/>
    </w:pPr>
    <w:rPr>
      <w:rFonts w:ascii="Tahoma" w:hAnsi="Tahoma"/>
      <w:szCs w:val="24"/>
    </w:rPr>
  </w:style>
  <w:style w:type="character" w:customStyle="1" w:styleId="MappadocumentoCarattere">
    <w:name w:val="Mappa documento Carattere"/>
    <w:basedOn w:val="Carpredefinitoparagrafo"/>
    <w:link w:val="Mappadocumento"/>
    <w:uiPriority w:val="99"/>
    <w:semiHidden/>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7690</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2021-03-09T16:24:00Z</dcterms:created>
  <dcterms:modified xsi:type="dcterms:W3CDTF">2021-03-09T16:24:00Z</dcterms:modified>
</cp:coreProperties>
</file>