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7AED8CF8" w:rsidR="0086416D" w:rsidRDefault="0086416D" w:rsidP="0086416D">
      <w:pPr>
        <w:spacing w:after="360"/>
        <w:rPr>
          <w:b/>
        </w:rPr>
      </w:pPr>
      <w:r>
        <w:rPr>
          <w:noProof/>
          <w:color w:val="243782" w:themeColor="text2"/>
          <w:lang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6D29A20C" w14:textId="4BDD09DA" w:rsidR="00E153D5" w:rsidRPr="00E153D5" w:rsidRDefault="00E43642" w:rsidP="003C7160">
      <w:pPr>
        <w:pStyle w:val="SSubject"/>
        <w:jc w:val="left"/>
        <w:rPr>
          <w:rFonts w:ascii="Encode Sans SemiBold" w:hAnsi="Encode Sans SemiBold"/>
          <w:b w:val="0"/>
          <w:sz w:val="24"/>
        </w:rPr>
      </w:pPr>
      <w:r w:rsidRPr="00E43642">
        <w:rPr>
          <w:rFonts w:ascii="Encode Sans SemiBold" w:hAnsi="Encode Sans SemiBold"/>
          <w:b w:val="0"/>
          <w:sz w:val="24"/>
        </w:rPr>
        <w:t>Résultats de l'</w:t>
      </w:r>
      <w:r w:rsidR="00FD2D9A">
        <w:rPr>
          <w:rFonts w:ascii="Encode Sans SemiBold" w:hAnsi="Encode Sans SemiBold"/>
          <w:b w:val="0"/>
          <w:sz w:val="24"/>
        </w:rPr>
        <w:t>A</w:t>
      </w:r>
      <w:r w:rsidRPr="00E43642">
        <w:rPr>
          <w:rFonts w:ascii="Encode Sans SemiBold" w:hAnsi="Encode Sans SemiBold"/>
          <w:b w:val="0"/>
          <w:sz w:val="24"/>
        </w:rPr>
        <w:t xml:space="preserve">ssemblée </w:t>
      </w:r>
      <w:r w:rsidR="00FD2D9A">
        <w:rPr>
          <w:rFonts w:ascii="Encode Sans SemiBold" w:hAnsi="Encode Sans SemiBold"/>
          <w:b w:val="0"/>
          <w:sz w:val="24"/>
        </w:rPr>
        <w:t>G</w:t>
      </w:r>
      <w:r w:rsidRPr="00E43642">
        <w:rPr>
          <w:rFonts w:ascii="Encode Sans SemiBold" w:hAnsi="Encode Sans SemiBold"/>
          <w:b w:val="0"/>
          <w:sz w:val="24"/>
        </w:rPr>
        <w:t xml:space="preserve">énérale </w:t>
      </w:r>
      <w:r w:rsidR="00FD2D9A">
        <w:rPr>
          <w:rFonts w:ascii="Encode Sans SemiBold" w:hAnsi="Encode Sans SemiBold"/>
          <w:b w:val="0"/>
          <w:sz w:val="24"/>
        </w:rPr>
        <w:t>A</w:t>
      </w:r>
      <w:r w:rsidRPr="00E43642">
        <w:rPr>
          <w:rFonts w:ascii="Encode Sans SemiBold" w:hAnsi="Encode Sans SemiBold"/>
          <w:b w:val="0"/>
          <w:sz w:val="24"/>
        </w:rPr>
        <w:t xml:space="preserve">nnuelle 2021 de </w:t>
      </w:r>
      <w:proofErr w:type="spellStart"/>
      <w:r w:rsidRPr="00E43642">
        <w:rPr>
          <w:rFonts w:ascii="Encode Sans SemiBold" w:hAnsi="Encode Sans SemiBold"/>
          <w:b w:val="0"/>
          <w:sz w:val="24"/>
        </w:rPr>
        <w:t>Stellantis</w:t>
      </w:r>
      <w:proofErr w:type="spellEnd"/>
    </w:p>
    <w:p w14:paraId="10B7974A" w14:textId="554538C9" w:rsidR="0091129E" w:rsidRDefault="0091129E" w:rsidP="0091129E">
      <w:pPr>
        <w:pStyle w:val="SSubject"/>
        <w:rPr>
          <w:rFonts w:ascii="Encode Sans SemiBold" w:hAnsi="Encode Sans SemiBold"/>
          <w:bCs/>
        </w:rPr>
      </w:pPr>
    </w:p>
    <w:p w14:paraId="5BA04CD0" w14:textId="22B5C4F3" w:rsidR="00D94105" w:rsidRDefault="00D94105" w:rsidP="00D94105"/>
    <w:p w14:paraId="42650EB6" w14:textId="3D49EEAC" w:rsidR="00D94105" w:rsidRPr="00611684" w:rsidRDefault="009A0D56" w:rsidP="00D94105">
      <w:pPr>
        <w:rPr>
          <w:rFonts w:ascii="Encode Sans ExpandedLight" w:hAnsi="Encode Sans ExpandedLight"/>
          <w:sz w:val="21"/>
          <w:szCs w:val="21"/>
        </w:rPr>
      </w:pPr>
      <w:r w:rsidRPr="00611684">
        <w:rPr>
          <w:rFonts w:ascii="Encode Sans ExpandedLight" w:hAnsi="Encode Sans ExpandedLight"/>
          <w:sz w:val="21"/>
          <w:szCs w:val="21"/>
        </w:rPr>
        <w:t xml:space="preserve">Amsterdam, </w:t>
      </w:r>
      <w:r w:rsidR="00D94105" w:rsidRPr="00611684">
        <w:rPr>
          <w:rFonts w:ascii="Encode Sans ExpandedLight" w:hAnsi="Encode Sans ExpandedLight"/>
          <w:sz w:val="21"/>
          <w:szCs w:val="21"/>
        </w:rPr>
        <w:t xml:space="preserve">15 avril 2021 - </w:t>
      </w:r>
      <w:proofErr w:type="spellStart"/>
      <w:r w:rsidR="00D94105" w:rsidRPr="00611684">
        <w:rPr>
          <w:rFonts w:ascii="Encode Sans ExpandedLight" w:hAnsi="Encode Sans ExpandedLight"/>
          <w:sz w:val="21"/>
          <w:szCs w:val="21"/>
        </w:rPr>
        <w:t>Stellantis</w:t>
      </w:r>
      <w:proofErr w:type="spellEnd"/>
      <w:r w:rsidR="00D94105" w:rsidRPr="00611684">
        <w:rPr>
          <w:rFonts w:ascii="Encode Sans ExpandedLight" w:hAnsi="Encode Sans ExpandedLight"/>
          <w:sz w:val="21"/>
          <w:szCs w:val="21"/>
        </w:rPr>
        <w:t xml:space="preserve"> N.V. (NYSE / </w:t>
      </w:r>
      <w:r w:rsidR="00611684" w:rsidRPr="00611684">
        <w:rPr>
          <w:rFonts w:ascii="Encode Sans ExpandedLight" w:hAnsi="Encode Sans ExpandedLight"/>
          <w:sz w:val="21"/>
          <w:szCs w:val="21"/>
        </w:rPr>
        <w:t>MTA / Euronext Paris : STLA) ("</w:t>
      </w:r>
      <w:proofErr w:type="spellStart"/>
      <w:r w:rsidR="00611684" w:rsidRPr="00611684">
        <w:rPr>
          <w:rFonts w:ascii="Encode Sans ExpandedLight" w:hAnsi="Encode Sans ExpandedLight"/>
          <w:sz w:val="21"/>
          <w:szCs w:val="21"/>
        </w:rPr>
        <w:t>Stellantis</w:t>
      </w:r>
      <w:proofErr w:type="spellEnd"/>
      <w:r w:rsidR="00D94105" w:rsidRPr="00611684">
        <w:rPr>
          <w:rFonts w:ascii="Encode Sans ExpandedLight" w:hAnsi="Encode Sans ExpandedLight"/>
          <w:sz w:val="21"/>
          <w:szCs w:val="21"/>
        </w:rPr>
        <w:t xml:space="preserve">") </w:t>
      </w:r>
      <w:r w:rsidR="00FD2D9A" w:rsidRPr="00611684">
        <w:rPr>
          <w:rFonts w:ascii="Encode Sans ExpandedLight" w:hAnsi="Encode Sans ExpandedLight"/>
          <w:sz w:val="21"/>
          <w:szCs w:val="21"/>
        </w:rPr>
        <w:t>annonce que lors de l’A</w:t>
      </w:r>
      <w:r w:rsidR="00D94105" w:rsidRPr="00611684">
        <w:rPr>
          <w:rFonts w:ascii="Encode Sans ExpandedLight" w:hAnsi="Encode Sans ExpandedLight"/>
          <w:sz w:val="21"/>
          <w:szCs w:val="21"/>
        </w:rPr>
        <w:t xml:space="preserve">ssemblée </w:t>
      </w:r>
      <w:r w:rsidR="00FD2D9A" w:rsidRPr="00611684">
        <w:rPr>
          <w:rFonts w:ascii="Encode Sans ExpandedLight" w:hAnsi="Encode Sans ExpandedLight"/>
          <w:sz w:val="21"/>
          <w:szCs w:val="21"/>
        </w:rPr>
        <w:t>G</w:t>
      </w:r>
      <w:r w:rsidR="00D94105" w:rsidRPr="00611684">
        <w:rPr>
          <w:rFonts w:ascii="Encode Sans ExpandedLight" w:hAnsi="Encode Sans ExpandedLight"/>
          <w:sz w:val="21"/>
          <w:szCs w:val="21"/>
        </w:rPr>
        <w:t xml:space="preserve">énérale </w:t>
      </w:r>
      <w:r w:rsidR="00FD2D9A" w:rsidRPr="00611684">
        <w:rPr>
          <w:rFonts w:ascii="Encode Sans ExpandedLight" w:hAnsi="Encode Sans ExpandedLight"/>
          <w:sz w:val="21"/>
          <w:szCs w:val="21"/>
        </w:rPr>
        <w:t>A</w:t>
      </w:r>
      <w:r w:rsidR="00E43642" w:rsidRPr="00611684">
        <w:rPr>
          <w:rFonts w:ascii="Encode Sans ExpandedLight" w:hAnsi="Encode Sans ExpandedLight"/>
          <w:sz w:val="21"/>
          <w:szCs w:val="21"/>
        </w:rPr>
        <w:t xml:space="preserve">nnuelle des </w:t>
      </w:r>
      <w:r w:rsidR="00FD2D9A" w:rsidRPr="00611684">
        <w:rPr>
          <w:rFonts w:ascii="Encode Sans ExpandedLight" w:hAnsi="Encode Sans ExpandedLight"/>
          <w:sz w:val="21"/>
          <w:szCs w:val="21"/>
        </w:rPr>
        <w:t>A</w:t>
      </w:r>
      <w:r w:rsidR="00E43642" w:rsidRPr="00611684">
        <w:rPr>
          <w:rFonts w:ascii="Encode Sans ExpandedLight" w:hAnsi="Encode Sans ExpandedLight"/>
          <w:sz w:val="21"/>
          <w:szCs w:val="21"/>
        </w:rPr>
        <w:t>ctionnaires</w:t>
      </w:r>
      <w:r w:rsidR="00FD2D9A" w:rsidRPr="00611684">
        <w:rPr>
          <w:rFonts w:ascii="Encode Sans ExpandedLight" w:hAnsi="Encode Sans ExpandedLight"/>
          <w:sz w:val="21"/>
          <w:szCs w:val="21"/>
        </w:rPr>
        <w:t xml:space="preserve"> qui s’est tenue </w:t>
      </w:r>
      <w:r w:rsidR="008C58CC" w:rsidRPr="00611684">
        <w:rPr>
          <w:rFonts w:ascii="Encode Sans ExpandedLight" w:hAnsi="Encode Sans ExpandedLight"/>
          <w:sz w:val="21"/>
          <w:szCs w:val="21"/>
        </w:rPr>
        <w:t xml:space="preserve">virtuellement </w:t>
      </w:r>
      <w:r w:rsidR="00FD2D9A" w:rsidRPr="00611684">
        <w:rPr>
          <w:rFonts w:ascii="Encode Sans ExpandedLight" w:hAnsi="Encode Sans ExpandedLight"/>
          <w:sz w:val="21"/>
          <w:szCs w:val="21"/>
        </w:rPr>
        <w:t>ce jour</w:t>
      </w:r>
      <w:r w:rsidR="008C58CC" w:rsidRPr="00611684">
        <w:rPr>
          <w:rFonts w:ascii="Encode Sans ExpandedLight" w:hAnsi="Encode Sans ExpandedLight"/>
          <w:sz w:val="21"/>
          <w:szCs w:val="21"/>
        </w:rPr>
        <w:t xml:space="preserve"> et </w:t>
      </w:r>
      <w:r w:rsidR="00D94105" w:rsidRPr="00611684">
        <w:rPr>
          <w:rFonts w:ascii="Encode Sans ExpandedLight" w:hAnsi="Encode Sans ExpandedLight"/>
          <w:sz w:val="21"/>
          <w:szCs w:val="21"/>
        </w:rPr>
        <w:t xml:space="preserve">diffusée en direct sur le site </w:t>
      </w:r>
      <w:r w:rsidR="00D067D9">
        <w:rPr>
          <w:rFonts w:ascii="Encode Sans ExpandedLight" w:hAnsi="Encode Sans ExpandedLight"/>
          <w:sz w:val="21"/>
          <w:szCs w:val="21"/>
        </w:rPr>
        <w:t>I</w:t>
      </w:r>
      <w:r w:rsidR="008F14D6" w:rsidRPr="00611684">
        <w:rPr>
          <w:rFonts w:ascii="Encode Sans ExpandedLight" w:hAnsi="Encode Sans ExpandedLight"/>
          <w:sz w:val="21"/>
          <w:szCs w:val="21"/>
        </w:rPr>
        <w:t xml:space="preserve">nternet </w:t>
      </w:r>
      <w:r w:rsidR="00E43642" w:rsidRPr="00611684">
        <w:rPr>
          <w:rFonts w:ascii="Encode Sans ExpandedLight" w:hAnsi="Encode Sans ExpandedLight"/>
          <w:sz w:val="21"/>
          <w:szCs w:val="21"/>
        </w:rPr>
        <w:t xml:space="preserve">de </w:t>
      </w:r>
      <w:proofErr w:type="spellStart"/>
      <w:r w:rsidR="00E43642" w:rsidRPr="00611684">
        <w:rPr>
          <w:rFonts w:ascii="Encode Sans ExpandedLight" w:hAnsi="Encode Sans ExpandedLight"/>
          <w:sz w:val="21"/>
          <w:szCs w:val="21"/>
        </w:rPr>
        <w:t>Stellantis</w:t>
      </w:r>
      <w:proofErr w:type="spellEnd"/>
      <w:r w:rsidR="00FD2D9A" w:rsidRPr="00611684">
        <w:rPr>
          <w:rFonts w:ascii="Encode Sans ExpandedLight" w:hAnsi="Encode Sans ExpandedLight"/>
          <w:sz w:val="21"/>
          <w:szCs w:val="21"/>
        </w:rPr>
        <w:t>, t</w:t>
      </w:r>
      <w:r w:rsidR="00D94105" w:rsidRPr="00611684">
        <w:rPr>
          <w:rFonts w:ascii="Encode Sans ExpandedLight" w:hAnsi="Encode Sans ExpandedLight"/>
          <w:sz w:val="21"/>
          <w:szCs w:val="21"/>
        </w:rPr>
        <w:t xml:space="preserve">outes les résolutions proposées aux actionnaires ont été adoptées, y compris la proposition d'approuver une distribution extraordinaire </w:t>
      </w:r>
      <w:r w:rsidR="00FD2D9A" w:rsidRPr="00611684">
        <w:rPr>
          <w:rFonts w:ascii="Encode Sans ExpandedLight" w:hAnsi="Encode Sans ExpandedLight"/>
          <w:sz w:val="21"/>
          <w:szCs w:val="21"/>
        </w:rPr>
        <w:t xml:space="preserve">en numéraire </w:t>
      </w:r>
      <w:r w:rsidR="00D94105" w:rsidRPr="00611684">
        <w:rPr>
          <w:rFonts w:ascii="Encode Sans ExpandedLight" w:hAnsi="Encode Sans ExpandedLight"/>
          <w:sz w:val="21"/>
          <w:szCs w:val="21"/>
        </w:rPr>
        <w:t xml:space="preserve">d'un milliard d'euros </w:t>
      </w:r>
      <w:r w:rsidR="00FD2D9A" w:rsidRPr="00611684">
        <w:rPr>
          <w:rFonts w:ascii="Encode Sans ExpandedLight" w:hAnsi="Encode Sans ExpandedLight"/>
          <w:sz w:val="21"/>
          <w:szCs w:val="21"/>
        </w:rPr>
        <w:t>pour</w:t>
      </w:r>
      <w:r w:rsidR="00D94105" w:rsidRPr="00611684">
        <w:rPr>
          <w:rFonts w:ascii="Encode Sans ExpandedLight" w:hAnsi="Encode Sans ExpandedLight"/>
          <w:sz w:val="21"/>
          <w:szCs w:val="21"/>
        </w:rPr>
        <w:t xml:space="preserve"> les actions ordinaires, comme prévu par l'accord de rapprochement</w:t>
      </w:r>
      <w:r w:rsidR="008C58CC" w:rsidRPr="00611684">
        <w:rPr>
          <w:rFonts w:ascii="Encode Sans ExpandedLight" w:hAnsi="Encode Sans ExpandedLight"/>
          <w:sz w:val="21"/>
          <w:szCs w:val="21"/>
        </w:rPr>
        <w:t xml:space="preserve"> (et son avenant)</w:t>
      </w:r>
      <w:r w:rsidR="00D94105" w:rsidRPr="00611684">
        <w:rPr>
          <w:rFonts w:ascii="Encode Sans ExpandedLight" w:hAnsi="Encode Sans ExpandedLight"/>
          <w:sz w:val="21"/>
          <w:szCs w:val="21"/>
        </w:rPr>
        <w:t xml:space="preserve"> conclu par Fiat Chrysler Automobiles et P</w:t>
      </w:r>
      <w:r w:rsidR="00E43642" w:rsidRPr="00611684">
        <w:rPr>
          <w:rFonts w:ascii="Encode Sans ExpandedLight" w:hAnsi="Encode Sans ExpandedLight"/>
          <w:sz w:val="21"/>
          <w:szCs w:val="21"/>
        </w:rPr>
        <w:t>eugeot S.A. le 17 décembre 2019</w:t>
      </w:r>
      <w:r w:rsidR="00D94105" w:rsidRPr="00611684">
        <w:rPr>
          <w:rFonts w:ascii="Encode Sans ExpandedLight" w:hAnsi="Encode Sans ExpandedLight"/>
          <w:sz w:val="21"/>
          <w:szCs w:val="21"/>
        </w:rPr>
        <w:t xml:space="preserve">. </w:t>
      </w:r>
    </w:p>
    <w:p w14:paraId="42974BBC" w14:textId="77777777" w:rsidR="008F14D6" w:rsidRPr="009A0D56" w:rsidRDefault="008F14D6" w:rsidP="00D94105">
      <w:pPr>
        <w:rPr>
          <w:rFonts w:ascii="Encode Sans ExpandedLight" w:hAnsi="Encode Sans ExpandedLight"/>
          <w:sz w:val="21"/>
          <w:szCs w:val="21"/>
        </w:rPr>
      </w:pPr>
    </w:p>
    <w:p w14:paraId="49949732" w14:textId="58D450DF" w:rsidR="008F14D6" w:rsidRDefault="00D94105" w:rsidP="00D94105">
      <w:pPr>
        <w:rPr>
          <w:rFonts w:ascii="Encode Sans ExpandedLight" w:hAnsi="Encode Sans ExpandedLight"/>
          <w:sz w:val="21"/>
          <w:szCs w:val="21"/>
        </w:rPr>
      </w:pPr>
      <w:r w:rsidRPr="00611684">
        <w:rPr>
          <w:rFonts w:ascii="Encode Sans ExpandedLight" w:hAnsi="Encode Sans ExpandedLight"/>
          <w:sz w:val="21"/>
          <w:szCs w:val="21"/>
        </w:rPr>
        <w:t xml:space="preserve">La distribution proposée implique un paiement aux détenteurs d'actions ordinaires de 0,32 </w:t>
      </w:r>
      <w:r w:rsidR="00611684" w:rsidRPr="00611684">
        <w:rPr>
          <w:rFonts w:ascii="Encode Sans ExpandedLight" w:hAnsi="Encode Sans ExpandedLight"/>
          <w:sz w:val="21"/>
          <w:szCs w:val="21"/>
        </w:rPr>
        <w:t>euro</w:t>
      </w:r>
      <w:r w:rsidR="008F14D6" w:rsidRPr="00611684">
        <w:rPr>
          <w:rFonts w:ascii="Encode Sans ExpandedLight" w:hAnsi="Encode Sans ExpandedLight"/>
          <w:sz w:val="21"/>
          <w:szCs w:val="21"/>
        </w:rPr>
        <w:t xml:space="preserve"> </w:t>
      </w:r>
      <w:r w:rsidRPr="00611684">
        <w:rPr>
          <w:rFonts w:ascii="Encode Sans ExpandedLight" w:hAnsi="Encode Sans ExpandedLight"/>
          <w:sz w:val="21"/>
          <w:szCs w:val="21"/>
        </w:rPr>
        <w:t>par action ordinaire en circulation. Les actionnaires détenant des actions ordinaires négociées au NYSE recevront l</w:t>
      </w:r>
      <w:r w:rsidR="008C58CC" w:rsidRPr="00611684">
        <w:rPr>
          <w:rFonts w:ascii="Encode Sans ExpandedLight" w:hAnsi="Encode Sans ExpandedLight"/>
          <w:sz w:val="21"/>
          <w:szCs w:val="21"/>
        </w:rPr>
        <w:t>a distribution</w:t>
      </w:r>
      <w:r w:rsidRPr="00611684">
        <w:rPr>
          <w:rFonts w:ascii="Encode Sans ExpandedLight" w:hAnsi="Encode Sans ExpandedLight"/>
          <w:sz w:val="21"/>
          <w:szCs w:val="21"/>
        </w:rPr>
        <w:t xml:space="preserve"> en dollars américains </w:t>
      </w:r>
      <w:r w:rsidR="008F14D6" w:rsidRPr="00611684">
        <w:rPr>
          <w:rFonts w:ascii="Encode Sans ExpandedLight" w:hAnsi="Encode Sans ExpandedLight"/>
          <w:sz w:val="21"/>
          <w:szCs w:val="21"/>
        </w:rPr>
        <w:t>selon le</w:t>
      </w:r>
      <w:r w:rsidRPr="00611684">
        <w:rPr>
          <w:rFonts w:ascii="Encode Sans ExpandedLight" w:hAnsi="Encode Sans ExpandedLight"/>
          <w:sz w:val="21"/>
          <w:szCs w:val="21"/>
        </w:rPr>
        <w:t xml:space="preserve"> taux de change officiel USD</w:t>
      </w:r>
      <w:r w:rsidR="00297E3D" w:rsidRPr="00611684">
        <w:rPr>
          <w:rFonts w:ascii="Encode Sans ExpandedLight" w:hAnsi="Encode Sans ExpandedLight"/>
          <w:sz w:val="21"/>
          <w:szCs w:val="21"/>
        </w:rPr>
        <w:t xml:space="preserve"> </w:t>
      </w:r>
      <w:r w:rsidRPr="00611684">
        <w:rPr>
          <w:rFonts w:ascii="Encode Sans ExpandedLight" w:hAnsi="Encode Sans ExpandedLight"/>
          <w:sz w:val="21"/>
          <w:szCs w:val="21"/>
        </w:rPr>
        <w:t>/</w:t>
      </w:r>
      <w:r w:rsidR="00297E3D" w:rsidRPr="00611684">
        <w:rPr>
          <w:rFonts w:ascii="Encode Sans ExpandedLight" w:hAnsi="Encode Sans ExpandedLight"/>
          <w:sz w:val="21"/>
          <w:szCs w:val="21"/>
        </w:rPr>
        <w:t xml:space="preserve"> </w:t>
      </w:r>
      <w:r w:rsidRPr="00611684">
        <w:rPr>
          <w:rFonts w:ascii="Encode Sans ExpandedLight" w:hAnsi="Encode Sans ExpandedLight"/>
          <w:sz w:val="21"/>
          <w:szCs w:val="21"/>
        </w:rPr>
        <w:t xml:space="preserve">EUR communiqué par </w:t>
      </w:r>
      <w:r w:rsidR="008F14D6" w:rsidRPr="00611684">
        <w:rPr>
          <w:rFonts w:ascii="Encode Sans ExpandedLight" w:hAnsi="Encode Sans ExpandedLight"/>
          <w:sz w:val="21"/>
          <w:szCs w:val="21"/>
        </w:rPr>
        <w:t xml:space="preserve">la Banque centrale européenne </w:t>
      </w:r>
      <w:r w:rsidR="008C58CC" w:rsidRPr="00611684">
        <w:rPr>
          <w:rFonts w:ascii="Encode Sans ExpandedLight" w:hAnsi="Encode Sans ExpandedLight"/>
          <w:sz w:val="21"/>
          <w:szCs w:val="21"/>
        </w:rPr>
        <w:t>en date de ce jour</w:t>
      </w:r>
      <w:r w:rsidRPr="00611684">
        <w:rPr>
          <w:rFonts w:ascii="Encode Sans ExpandedLight" w:hAnsi="Encode Sans ExpandedLight"/>
          <w:sz w:val="21"/>
          <w:szCs w:val="21"/>
        </w:rPr>
        <w:t>. La distribution sera prélevée sur la rése</w:t>
      </w:r>
      <w:r w:rsidR="00E43642" w:rsidRPr="00611684">
        <w:rPr>
          <w:rFonts w:ascii="Encode Sans ExpandedLight" w:hAnsi="Encode Sans ExpandedLight"/>
          <w:sz w:val="21"/>
          <w:szCs w:val="21"/>
        </w:rPr>
        <w:t xml:space="preserve">rve </w:t>
      </w:r>
      <w:r w:rsidR="002F2ECF" w:rsidRPr="00611684">
        <w:rPr>
          <w:rFonts w:ascii="Encode Sans ExpandedLight" w:hAnsi="Encode Sans ExpandedLight"/>
          <w:sz w:val="21"/>
          <w:szCs w:val="21"/>
        </w:rPr>
        <w:t xml:space="preserve">spéciale </w:t>
      </w:r>
      <w:r w:rsidR="00E43642" w:rsidRPr="00611684">
        <w:rPr>
          <w:rFonts w:ascii="Encode Sans ExpandedLight" w:hAnsi="Encode Sans ExpandedLight"/>
          <w:sz w:val="21"/>
          <w:szCs w:val="21"/>
        </w:rPr>
        <w:t xml:space="preserve">de remboursement </w:t>
      </w:r>
      <w:r w:rsidR="002F2ECF" w:rsidRPr="00611684">
        <w:rPr>
          <w:rFonts w:ascii="Encode Sans ExpandedLight" w:hAnsi="Encode Sans ExpandedLight"/>
          <w:sz w:val="21"/>
          <w:szCs w:val="21"/>
        </w:rPr>
        <w:t>d’apport</w:t>
      </w:r>
      <w:r w:rsidR="00E43642" w:rsidRPr="00611684">
        <w:rPr>
          <w:rFonts w:ascii="Encode Sans ExpandedLight" w:hAnsi="Encode Sans ExpandedLight"/>
          <w:sz w:val="21"/>
          <w:szCs w:val="21"/>
        </w:rPr>
        <w:t xml:space="preserve"> </w:t>
      </w:r>
      <w:r w:rsidRPr="00611684">
        <w:rPr>
          <w:rFonts w:ascii="Encode Sans ExpandedLight" w:hAnsi="Encode Sans ExpandedLight"/>
          <w:sz w:val="21"/>
          <w:szCs w:val="21"/>
        </w:rPr>
        <w:t>créée</w:t>
      </w:r>
      <w:r w:rsidR="002F2ECF" w:rsidRPr="00611684">
        <w:rPr>
          <w:rFonts w:ascii="Encode Sans ExpandedLight" w:hAnsi="Encode Sans ExpandedLight"/>
          <w:sz w:val="21"/>
          <w:szCs w:val="21"/>
        </w:rPr>
        <w:t xml:space="preserve"> dans le cadre de la réduction de capital</w:t>
      </w:r>
      <w:r w:rsidRPr="00611684">
        <w:rPr>
          <w:rFonts w:ascii="Encode Sans ExpandedLight" w:hAnsi="Encode Sans ExpandedLight"/>
          <w:sz w:val="21"/>
          <w:szCs w:val="21"/>
        </w:rPr>
        <w:t xml:space="preserve"> </w:t>
      </w:r>
      <w:r w:rsidR="002F2ECF" w:rsidRPr="00611684">
        <w:rPr>
          <w:rFonts w:ascii="Encode Sans ExpandedLight" w:hAnsi="Encode Sans ExpandedLight"/>
          <w:sz w:val="21"/>
          <w:szCs w:val="21"/>
        </w:rPr>
        <w:t xml:space="preserve">réalisée </w:t>
      </w:r>
      <w:r w:rsidR="00611684" w:rsidRPr="00611684">
        <w:rPr>
          <w:rFonts w:ascii="Encode Sans ExpandedLight" w:hAnsi="Encode Sans ExpandedLight"/>
          <w:sz w:val="21"/>
          <w:szCs w:val="21"/>
        </w:rPr>
        <w:t>par diminution</w:t>
      </w:r>
      <w:r w:rsidRPr="00611684">
        <w:rPr>
          <w:rFonts w:ascii="Encode Sans ExpandedLight" w:hAnsi="Encode Sans ExpandedLight"/>
          <w:sz w:val="21"/>
          <w:szCs w:val="21"/>
        </w:rPr>
        <w:t xml:space="preserve"> de la valeur nominale des actions ordinaires de </w:t>
      </w:r>
      <w:proofErr w:type="spellStart"/>
      <w:r w:rsidRPr="00611684">
        <w:rPr>
          <w:rFonts w:ascii="Encode Sans ExpandedLight" w:hAnsi="Encode Sans ExpandedLight"/>
          <w:sz w:val="21"/>
          <w:szCs w:val="21"/>
        </w:rPr>
        <w:t>Stellantis</w:t>
      </w:r>
      <w:proofErr w:type="spellEnd"/>
      <w:r w:rsidR="000F5C66" w:rsidRPr="00611684">
        <w:rPr>
          <w:rFonts w:ascii="Encode Sans ExpandedLight" w:hAnsi="Encode Sans ExpandedLight"/>
          <w:sz w:val="21"/>
          <w:szCs w:val="21"/>
        </w:rPr>
        <w:t xml:space="preserve">, liée à </w:t>
      </w:r>
      <w:r w:rsidRPr="00611684">
        <w:rPr>
          <w:rFonts w:ascii="Encode Sans ExpandedLight" w:hAnsi="Encode Sans ExpandedLight"/>
          <w:sz w:val="21"/>
          <w:szCs w:val="21"/>
        </w:rPr>
        <w:t xml:space="preserve">la </w:t>
      </w:r>
      <w:r w:rsidR="00611684" w:rsidRPr="00611684">
        <w:rPr>
          <w:rFonts w:ascii="Encode Sans ExpandedLight" w:hAnsi="Encode Sans ExpandedLight"/>
          <w:sz w:val="21"/>
          <w:szCs w:val="21"/>
        </w:rPr>
        <w:t xml:space="preserve">distribution </w:t>
      </w:r>
      <w:proofErr w:type="spellStart"/>
      <w:r w:rsidR="00611684" w:rsidRPr="00611684">
        <w:rPr>
          <w:rFonts w:ascii="Encode Sans ExpandedLight" w:hAnsi="Encode Sans ExpandedLight"/>
          <w:sz w:val="21"/>
          <w:szCs w:val="21"/>
        </w:rPr>
        <w:t>Faurecia</w:t>
      </w:r>
      <w:proofErr w:type="spellEnd"/>
      <w:r w:rsidRPr="009A0D56">
        <w:rPr>
          <w:rFonts w:ascii="Encode Sans ExpandedLight" w:hAnsi="Encode Sans ExpandedLight"/>
          <w:sz w:val="21"/>
          <w:szCs w:val="21"/>
        </w:rPr>
        <w:t>, précédemment approuvée par l'</w:t>
      </w:r>
      <w:r w:rsidR="000F5C66">
        <w:rPr>
          <w:rFonts w:ascii="Encode Sans ExpandedLight" w:hAnsi="Encode Sans ExpandedLight"/>
          <w:sz w:val="21"/>
          <w:szCs w:val="21"/>
        </w:rPr>
        <w:t>A</w:t>
      </w:r>
      <w:r w:rsidRPr="009A0D56">
        <w:rPr>
          <w:rFonts w:ascii="Encode Sans ExpandedLight" w:hAnsi="Encode Sans ExpandedLight"/>
          <w:sz w:val="21"/>
          <w:szCs w:val="21"/>
        </w:rPr>
        <w:t xml:space="preserve">ssemblée </w:t>
      </w:r>
      <w:r w:rsidR="000F5C66">
        <w:rPr>
          <w:rFonts w:ascii="Encode Sans ExpandedLight" w:hAnsi="Encode Sans ExpandedLight"/>
          <w:sz w:val="21"/>
          <w:szCs w:val="21"/>
        </w:rPr>
        <w:t>G</w:t>
      </w:r>
      <w:r w:rsidRPr="009A0D56">
        <w:rPr>
          <w:rFonts w:ascii="Encode Sans ExpandedLight" w:hAnsi="Encode Sans ExpandedLight"/>
          <w:sz w:val="21"/>
          <w:szCs w:val="21"/>
        </w:rPr>
        <w:t xml:space="preserve">énérale </w:t>
      </w:r>
      <w:r w:rsidR="000F5C66">
        <w:rPr>
          <w:rFonts w:ascii="Encode Sans ExpandedLight" w:hAnsi="Encode Sans ExpandedLight"/>
          <w:sz w:val="21"/>
          <w:szCs w:val="21"/>
        </w:rPr>
        <w:t>E</w:t>
      </w:r>
      <w:r w:rsidRPr="009A0D56">
        <w:rPr>
          <w:rFonts w:ascii="Encode Sans ExpandedLight" w:hAnsi="Encode Sans ExpandedLight"/>
          <w:sz w:val="21"/>
          <w:szCs w:val="21"/>
        </w:rPr>
        <w:t>xtraordinaire</w:t>
      </w:r>
      <w:r w:rsidR="00B56EC9">
        <w:rPr>
          <w:rFonts w:ascii="Encode Sans ExpandedLight" w:hAnsi="Encode Sans ExpandedLight"/>
          <w:sz w:val="21"/>
          <w:szCs w:val="21"/>
        </w:rPr>
        <w:t xml:space="preserve">. </w:t>
      </w:r>
    </w:p>
    <w:p w14:paraId="28448CA7" w14:textId="1DB2B5DF" w:rsidR="008F14D6" w:rsidRDefault="008F14D6" w:rsidP="00D94105">
      <w:pPr>
        <w:rPr>
          <w:rFonts w:ascii="Encode Sans ExpandedLight" w:hAnsi="Encode Sans ExpandedLight"/>
          <w:sz w:val="21"/>
          <w:szCs w:val="21"/>
        </w:rPr>
      </w:pPr>
    </w:p>
    <w:p w14:paraId="39F222B3" w14:textId="5BA7B448" w:rsidR="00D94105" w:rsidRDefault="00D94105" w:rsidP="00D94105">
      <w:pPr>
        <w:rPr>
          <w:rFonts w:ascii="Encode Sans ExpandedLight" w:hAnsi="Encode Sans ExpandedLight"/>
          <w:sz w:val="21"/>
          <w:szCs w:val="21"/>
        </w:rPr>
      </w:pPr>
      <w:r w:rsidRPr="009A0D56">
        <w:rPr>
          <w:rFonts w:ascii="Encode Sans ExpandedLight" w:hAnsi="Encode Sans ExpandedLight"/>
          <w:sz w:val="21"/>
          <w:szCs w:val="21"/>
        </w:rPr>
        <w:t xml:space="preserve">Le calendrier prévu pour </w:t>
      </w:r>
      <w:r w:rsidR="008F14D6">
        <w:rPr>
          <w:rFonts w:ascii="Encode Sans ExpandedLight" w:hAnsi="Encode Sans ExpandedLight"/>
          <w:sz w:val="21"/>
          <w:szCs w:val="21"/>
        </w:rPr>
        <w:t xml:space="preserve">la distribution </w:t>
      </w:r>
      <w:r w:rsidR="002F2ECF">
        <w:rPr>
          <w:rFonts w:ascii="Encode Sans ExpandedLight" w:hAnsi="Encode Sans ExpandedLight"/>
          <w:sz w:val="21"/>
          <w:szCs w:val="21"/>
        </w:rPr>
        <w:t>s’agissant</w:t>
      </w:r>
      <w:r w:rsidRPr="009A0D56">
        <w:rPr>
          <w:rFonts w:ascii="Encode Sans ExpandedLight" w:hAnsi="Encode Sans ExpandedLight"/>
          <w:sz w:val="21"/>
          <w:szCs w:val="21"/>
        </w:rPr>
        <w:t xml:space="preserve"> </w:t>
      </w:r>
      <w:r w:rsidR="00D067D9">
        <w:rPr>
          <w:rFonts w:ascii="Encode Sans ExpandedLight" w:hAnsi="Encode Sans ExpandedLight"/>
          <w:sz w:val="21"/>
          <w:szCs w:val="21"/>
        </w:rPr>
        <w:t xml:space="preserve">des </w:t>
      </w:r>
      <w:r w:rsidRPr="009A0D56">
        <w:rPr>
          <w:rFonts w:ascii="Encode Sans ExpandedLight" w:hAnsi="Encode Sans ExpandedLight"/>
          <w:sz w:val="21"/>
          <w:szCs w:val="21"/>
        </w:rPr>
        <w:t xml:space="preserve">actions ordinaires cotées sur le New York Stock Exchange, le </w:t>
      </w:r>
      <w:r w:rsidRPr="00611684">
        <w:rPr>
          <w:rFonts w:ascii="Encode Sans ExpandedLight" w:hAnsi="Encode Sans ExpandedLight"/>
          <w:i/>
          <w:sz w:val="21"/>
          <w:szCs w:val="21"/>
        </w:rPr>
        <w:t xml:space="preserve">Mercato </w:t>
      </w:r>
      <w:proofErr w:type="spellStart"/>
      <w:r w:rsidRPr="00611684">
        <w:rPr>
          <w:rFonts w:ascii="Encode Sans ExpandedLight" w:hAnsi="Encode Sans ExpandedLight"/>
          <w:i/>
          <w:sz w:val="21"/>
          <w:szCs w:val="21"/>
        </w:rPr>
        <w:t>Telematico</w:t>
      </w:r>
      <w:proofErr w:type="spellEnd"/>
      <w:r w:rsidRPr="00611684">
        <w:rPr>
          <w:rFonts w:ascii="Encode Sans ExpandedLight" w:hAnsi="Encode Sans ExpandedLight"/>
          <w:i/>
          <w:sz w:val="21"/>
          <w:szCs w:val="21"/>
        </w:rPr>
        <w:t xml:space="preserve"> </w:t>
      </w:r>
      <w:proofErr w:type="spellStart"/>
      <w:r w:rsidRPr="00611684">
        <w:rPr>
          <w:rFonts w:ascii="Encode Sans ExpandedLight" w:hAnsi="Encode Sans ExpandedLight"/>
          <w:i/>
          <w:sz w:val="21"/>
          <w:szCs w:val="21"/>
        </w:rPr>
        <w:t>Azionario</w:t>
      </w:r>
      <w:proofErr w:type="spellEnd"/>
      <w:r w:rsidRPr="00611684">
        <w:rPr>
          <w:rFonts w:ascii="Encode Sans ExpandedLight" w:hAnsi="Encode Sans ExpandedLight"/>
          <w:i/>
          <w:sz w:val="21"/>
          <w:szCs w:val="21"/>
        </w:rPr>
        <w:t xml:space="preserve"> </w:t>
      </w:r>
      <w:r w:rsidRPr="009A0D56">
        <w:rPr>
          <w:rFonts w:ascii="Encode Sans ExpandedLight" w:hAnsi="Encode Sans ExpandedLight"/>
          <w:sz w:val="21"/>
          <w:szCs w:val="21"/>
        </w:rPr>
        <w:t xml:space="preserve">et Euronext </w:t>
      </w:r>
      <w:r w:rsidR="002F2ECF">
        <w:rPr>
          <w:rFonts w:ascii="Encode Sans ExpandedLight" w:hAnsi="Encode Sans ExpandedLight"/>
          <w:sz w:val="21"/>
          <w:szCs w:val="21"/>
        </w:rPr>
        <w:t>Paris</w:t>
      </w:r>
      <w:r w:rsidRPr="009A0D56">
        <w:rPr>
          <w:rFonts w:ascii="Encode Sans ExpandedLight" w:hAnsi="Encode Sans ExpandedLight"/>
          <w:sz w:val="21"/>
          <w:szCs w:val="21"/>
        </w:rPr>
        <w:t xml:space="preserve"> sera le suivant : (i) </w:t>
      </w:r>
      <w:r w:rsidR="000F5C66">
        <w:rPr>
          <w:rFonts w:ascii="Encode Sans ExpandedLight" w:hAnsi="Encode Sans ExpandedLight"/>
          <w:sz w:val="21"/>
          <w:szCs w:val="21"/>
        </w:rPr>
        <w:t>ex-</w:t>
      </w:r>
      <w:r w:rsidRPr="009A0D56">
        <w:rPr>
          <w:rFonts w:ascii="Encode Sans ExpandedLight" w:hAnsi="Encode Sans ExpandedLight"/>
          <w:sz w:val="21"/>
          <w:szCs w:val="21"/>
        </w:rPr>
        <w:t xml:space="preserve">date le 19 avril 2021, (ii) </w:t>
      </w:r>
      <w:r w:rsidR="002F2ECF">
        <w:rPr>
          <w:rFonts w:ascii="Encode Sans ExpandedLight" w:hAnsi="Encode Sans ExpandedLight"/>
          <w:sz w:val="21"/>
          <w:szCs w:val="21"/>
        </w:rPr>
        <w:t xml:space="preserve">record </w:t>
      </w:r>
      <w:r w:rsidR="000371F0">
        <w:rPr>
          <w:rFonts w:ascii="Encode Sans ExpandedLight" w:hAnsi="Encode Sans ExpandedLight"/>
          <w:sz w:val="21"/>
          <w:szCs w:val="21"/>
        </w:rPr>
        <w:t xml:space="preserve">date </w:t>
      </w:r>
      <w:r w:rsidRPr="009A0D56">
        <w:rPr>
          <w:rFonts w:ascii="Encode Sans ExpandedLight" w:hAnsi="Encode Sans ExpandedLight"/>
          <w:sz w:val="21"/>
          <w:szCs w:val="21"/>
        </w:rPr>
        <w:t>le 20 avril 2021, et (iii) date de paiement le 28 avril 2021.</w:t>
      </w:r>
    </w:p>
    <w:p w14:paraId="387ED618" w14:textId="77777777" w:rsidR="000F5C66" w:rsidRPr="009A0D56" w:rsidRDefault="000F5C66" w:rsidP="00D94105">
      <w:pPr>
        <w:rPr>
          <w:rFonts w:ascii="Encode Sans ExpandedLight" w:hAnsi="Encode Sans ExpandedLight"/>
          <w:sz w:val="21"/>
          <w:szCs w:val="21"/>
        </w:rPr>
      </w:pPr>
    </w:p>
    <w:p w14:paraId="32516888" w14:textId="12C5B839" w:rsidR="00D94105" w:rsidRPr="009A0D56" w:rsidRDefault="00D94105" w:rsidP="00D94105">
      <w:pPr>
        <w:rPr>
          <w:rFonts w:ascii="Encode Sans ExpandedLight" w:hAnsi="Encode Sans ExpandedLight"/>
          <w:sz w:val="21"/>
          <w:szCs w:val="21"/>
        </w:rPr>
      </w:pPr>
      <w:r w:rsidRPr="009A0D56">
        <w:rPr>
          <w:rFonts w:ascii="Encode Sans ExpandedLight" w:hAnsi="Encode Sans ExpandedLight"/>
          <w:sz w:val="21"/>
          <w:szCs w:val="21"/>
        </w:rPr>
        <w:t>Le détail des résolutions soumises à l'</w:t>
      </w:r>
      <w:r w:rsidR="000F5C66">
        <w:rPr>
          <w:rFonts w:ascii="Encode Sans ExpandedLight" w:hAnsi="Encode Sans ExpandedLight"/>
          <w:sz w:val="21"/>
          <w:szCs w:val="21"/>
        </w:rPr>
        <w:t>A</w:t>
      </w:r>
      <w:r w:rsidRPr="009A0D56">
        <w:rPr>
          <w:rFonts w:ascii="Encode Sans ExpandedLight" w:hAnsi="Encode Sans ExpandedLight"/>
          <w:sz w:val="21"/>
          <w:szCs w:val="21"/>
        </w:rPr>
        <w:t xml:space="preserve">ssemblée </w:t>
      </w:r>
      <w:r w:rsidR="000F5C66">
        <w:rPr>
          <w:rFonts w:ascii="Encode Sans ExpandedLight" w:hAnsi="Encode Sans ExpandedLight"/>
          <w:sz w:val="21"/>
          <w:szCs w:val="21"/>
        </w:rPr>
        <w:t>G</w:t>
      </w:r>
      <w:r w:rsidRPr="009A0D56">
        <w:rPr>
          <w:rFonts w:ascii="Encode Sans ExpandedLight" w:hAnsi="Encode Sans ExpandedLight"/>
          <w:sz w:val="21"/>
          <w:szCs w:val="21"/>
        </w:rPr>
        <w:t xml:space="preserve">énérale </w:t>
      </w:r>
      <w:r w:rsidR="000F5C66">
        <w:rPr>
          <w:rFonts w:ascii="Encode Sans ExpandedLight" w:hAnsi="Encode Sans ExpandedLight"/>
          <w:sz w:val="21"/>
          <w:szCs w:val="21"/>
        </w:rPr>
        <w:t xml:space="preserve">Annuelle </w:t>
      </w:r>
      <w:r w:rsidRPr="009A0D56">
        <w:rPr>
          <w:rFonts w:ascii="Encode Sans ExpandedLight" w:hAnsi="Encode Sans ExpandedLight"/>
          <w:sz w:val="21"/>
          <w:szCs w:val="21"/>
        </w:rPr>
        <w:t xml:space="preserve">est disponible sur le site Internet </w:t>
      </w:r>
      <w:r w:rsidR="000371F0">
        <w:rPr>
          <w:rFonts w:ascii="Encode Sans ExpandedLight" w:hAnsi="Encode Sans ExpandedLight"/>
          <w:sz w:val="21"/>
          <w:szCs w:val="21"/>
        </w:rPr>
        <w:t xml:space="preserve">de </w:t>
      </w:r>
      <w:proofErr w:type="spellStart"/>
      <w:r w:rsidR="000371F0">
        <w:rPr>
          <w:rFonts w:ascii="Encode Sans ExpandedLight" w:hAnsi="Encode Sans ExpandedLight"/>
          <w:sz w:val="21"/>
          <w:szCs w:val="21"/>
        </w:rPr>
        <w:t>Stellantis</w:t>
      </w:r>
      <w:proofErr w:type="spellEnd"/>
      <w:r w:rsidR="000371F0">
        <w:rPr>
          <w:rFonts w:ascii="Encode Sans ExpandedLight" w:hAnsi="Encode Sans ExpandedLight"/>
          <w:sz w:val="21"/>
          <w:szCs w:val="21"/>
        </w:rPr>
        <w:t xml:space="preserve"> : </w:t>
      </w:r>
      <w:hyperlink r:id="rId8" w:history="1">
        <w:r w:rsidR="000371F0" w:rsidRPr="000371F0">
          <w:rPr>
            <w:rStyle w:val="Lienhypertexte"/>
            <w:rFonts w:ascii="Encode Sans ExpandedLight" w:hAnsi="Encode Sans ExpandedLight"/>
            <w:sz w:val="21"/>
            <w:szCs w:val="21"/>
          </w:rPr>
          <w:t>www.stellantis.com</w:t>
        </w:r>
      </w:hyperlink>
    </w:p>
    <w:p w14:paraId="6E33B8C3" w14:textId="562CCC8B" w:rsidR="0091129E" w:rsidRDefault="0091129E" w:rsidP="0091129E"/>
    <w:p w14:paraId="6B19E868" w14:textId="516A8BE6" w:rsidR="00073C4C" w:rsidRDefault="00073C4C" w:rsidP="00BF3FBD">
      <w:pPr>
        <w:rPr>
          <w:rFonts w:ascii="Encode Sans ExpandedLight" w:hAnsi="Encode Sans ExpandedLight"/>
          <w:sz w:val="20"/>
          <w:szCs w:val="20"/>
        </w:rPr>
      </w:pPr>
    </w:p>
    <w:p w14:paraId="2800ED65" w14:textId="77777777" w:rsidR="00EB1968" w:rsidRDefault="00EB1968"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D408A2" w:rsidP="00D56439">
      <w:pPr>
        <w:rPr>
          <w:rFonts w:ascii="Encode Sans ExpandedLight" w:hAnsi="Encode Sans ExpandedLight"/>
          <w:i/>
          <w:sz w:val="18"/>
          <w:szCs w:val="20"/>
        </w:rPr>
      </w:pPr>
      <w:hyperlink r:id="rId9" w:history="1">
        <w:proofErr w:type="spellStart"/>
        <w:r w:rsidR="00601013" w:rsidRPr="00D56439">
          <w:rPr>
            <w:rStyle w:val="Lienhypertext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2.15pt" o:ole="">
                  <v:imagedata r:id="rId10" o:title=""/>
                </v:shape>
                <o:OLEObject Type="Embed" ProgID="PBrush" ShapeID="_x0000_i1025" DrawAspect="Content" ObjectID="_1680004108" r:id="rId11"/>
              </w:object>
            </w:r>
            <w:hyperlink r:id="rId12" w:history="1">
              <w:r w:rsidRPr="00D64B4E">
                <w:rPr>
                  <w:rStyle w:val="Lienhypertexte"/>
                  <w:rFonts w:ascii="Encode Sans ExpandedLight" w:eastAsia="Calibri" w:hAnsi="Encode Sans ExpandedLight" w:cs="Times New Roman"/>
                  <w:sz w:val="20"/>
                </w:rPr>
                <w:t>@</w:t>
              </w:r>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2.15pt;height:22.15pt" o:ole="">
                  <v:imagedata r:id="rId13" o:title=""/>
                </v:shape>
                <o:OLEObject Type="Embed" ProgID="PBrush" ShapeID="_x0000_i1026" DrawAspect="Content" ObjectID="_1680004109" r:id="rId14"/>
              </w:object>
            </w:r>
            <w:hyperlink r:id="rId15"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19.8pt;height:19.8pt" o:ole="">
                  <v:imagedata r:id="rId16" o:title=""/>
                </v:shape>
                <o:OLEObject Type="Embed" ProgID="PBrush" ShapeID="_x0000_i1027" DrawAspect="Content" ObjectID="_1680004110" r:id="rId17"/>
              </w:object>
            </w:r>
            <w:hyperlink r:id="rId18"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2.95pt;height:22.95pt" o:ole="">
                  <v:imagedata r:id="rId19" o:title=""/>
                </v:shape>
                <o:OLEObject Type="Embed" ProgID="PBrush" ShapeID="_x0000_i1028" DrawAspect="Content" ObjectID="_1680004111" r:id="rId20"/>
              </w:object>
            </w:r>
            <w:hyperlink r:id="rId21" w:history="1">
              <w:proofErr w:type="spellStart"/>
              <w:r w:rsidRPr="00D64B4E">
                <w:rPr>
                  <w:rStyle w:val="Lienhypertexte"/>
                  <w:rFonts w:ascii="Encode Sans ExpandedLight" w:eastAsia="Calibri" w:hAnsi="Encode Sans ExpandedLight" w:cs="Times New Roman"/>
                  <w:sz w:val="20"/>
                </w:rPr>
                <w:t>Stellantis</w:t>
              </w:r>
              <w:proofErr w:type="spellEnd"/>
            </w:hyperlink>
          </w:p>
        </w:tc>
      </w:tr>
    </w:tbl>
    <w:p w14:paraId="16C3E0B6" w14:textId="2E96F5E1" w:rsidR="00294139" w:rsidRDefault="00294139" w:rsidP="00294139">
      <w:pPr>
        <w:spacing w:after="160" w:line="259" w:lineRule="auto"/>
        <w:rPr>
          <w:rFonts w:eastAsia="Calibri" w:cs="Times New Roman"/>
          <w:i/>
          <w:sz w:val="12"/>
          <w:szCs w:val="22"/>
        </w:rPr>
      </w:pPr>
    </w:p>
    <w:p w14:paraId="70637C19" w14:textId="35367B67" w:rsidR="00073C4C" w:rsidRDefault="00073C4C" w:rsidP="00294139">
      <w:pPr>
        <w:spacing w:after="160" w:line="259" w:lineRule="auto"/>
        <w:rPr>
          <w:rFonts w:eastAsia="Calibri" w:cs="Times New Roman"/>
          <w:i/>
          <w:sz w:val="12"/>
          <w:szCs w:val="22"/>
        </w:rPr>
      </w:pPr>
    </w:p>
    <w:p w14:paraId="0628F69D" w14:textId="77777777" w:rsidR="00073C4C" w:rsidRDefault="00073C4C"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7677986C" w:rsidR="002A5AE5" w:rsidRPr="00D94105" w:rsidRDefault="002A5AE5" w:rsidP="002A5AE5">
                  <w:pPr>
                    <w:spacing w:line="276" w:lineRule="auto"/>
                    <w:rPr>
                      <w:rFonts w:ascii="Encode Sans ExpandedLight" w:hAnsi="Encode Sans ExpandedLight"/>
                      <w:b/>
                      <w:color w:val="002060"/>
                      <w:sz w:val="20"/>
                    </w:rPr>
                  </w:pPr>
                </w:p>
                <w:p w14:paraId="760176B0" w14:textId="194119AB" w:rsidR="002A5AE5" w:rsidRPr="00E14E29" w:rsidRDefault="002A5AE5" w:rsidP="007D24D8">
                  <w:pPr>
                    <w:spacing w:after="120" w:line="288" w:lineRule="auto"/>
                    <w:jc w:val="left"/>
                    <w:rPr>
                      <w:rStyle w:val="Textedelespacerserv"/>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xtedelespacerserv"/>
                            <w:rFonts w:ascii="Encode Sans SemiBold" w:hAnsi="Encode Sans SemiBold"/>
                            <w:color w:val="243782" w:themeColor="text2"/>
                            <w:sz w:val="20"/>
                            <w:szCs w:val="20"/>
                            <w:lang w:val="it-IT"/>
                          </w:rPr>
                        </w:pPr>
                        <w:r w:rsidRPr="00DF07E8">
                          <w:rPr>
                            <w:rStyle w:val="Textedelespacerserv"/>
                            <w:rFonts w:ascii="Encode Sans SemiBold" w:hAnsi="Encode Sans SemiBold"/>
                            <w:color w:val="243782" w:themeColor="text2"/>
                            <w:sz w:val="20"/>
                            <w:szCs w:val="20"/>
                            <w:lang w:val="it-IT"/>
                          </w:rPr>
                          <w:t>Claudio D’AMICO</w:t>
                        </w:r>
                        <w:r w:rsidRPr="00DF07E8">
                          <w:rPr>
                            <w:rStyle w:val="Textedelespacerserv"/>
                            <w:rFonts w:ascii="Encode Sans ExpandedLight" w:hAnsi="Encode Sans ExpandedLight"/>
                            <w:color w:val="243782" w:themeColor="text2"/>
                            <w:sz w:val="20"/>
                            <w:szCs w:val="20"/>
                            <w:lang w:val="it-IT"/>
                          </w:rPr>
                          <w:t xml:space="preserve">: +39 334 7107828 - </w:t>
                        </w:r>
                        <w:hyperlink r:id="rId22" w:history="1">
                          <w:r w:rsidRPr="00DF07E8">
                            <w:rPr>
                              <w:rStyle w:val="Lienhypertext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4ABAB7A4" w:rsidR="0091129E" w:rsidRPr="00DF07E8" w:rsidRDefault="0091129E" w:rsidP="0091129E">
                        <w:pPr>
                          <w:spacing w:after="120"/>
                          <w:jc w:val="left"/>
                          <w:rPr>
                            <w:rStyle w:val="Textedelespacerserv"/>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Karine DOUET:</w:t>
                        </w:r>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r w:rsidR="00400268">
                          <w:rPr>
                            <w:rFonts w:ascii="Encode Sans ExpandedLight" w:hAnsi="Encode Sans ExpandedLight"/>
                            <w:color w:val="243782" w:themeColor="text2"/>
                            <w:sz w:val="20"/>
                            <w:szCs w:val="20"/>
                          </w:rPr>
                          <w:t xml:space="preserve"> </w:t>
                        </w:r>
                        <w:hyperlink r:id="rId23" w:history="1">
                          <w:r w:rsidRPr="00DF07E8">
                            <w:rPr>
                              <w:rFonts w:ascii="Encode Sans ExpandedLight" w:hAnsi="Encode Sans ExpandedLight"/>
                              <w:color w:val="243782" w:themeColor="text2"/>
                              <w:sz w:val="20"/>
                              <w:szCs w:val="20"/>
                            </w:rPr>
                            <w:t>karine.douet@stellantis.com</w:t>
                          </w:r>
                        </w:hyperlink>
                      </w:p>
                    </w:tc>
                  </w:tr>
                  <w:tr w:rsidR="0091129E" w:rsidRPr="000371F0" w14:paraId="3E923FB4" w14:textId="77777777" w:rsidTr="00F80A5C">
                    <w:trPr>
                      <w:trHeight w:val="548"/>
                    </w:trPr>
                    <w:tc>
                      <w:tcPr>
                        <w:tcW w:w="8647" w:type="dxa"/>
                      </w:tcPr>
                      <w:p w14:paraId="7337CBCC" w14:textId="301B8055" w:rsidR="0091129E" w:rsidRPr="00C9031D" w:rsidRDefault="0091129E" w:rsidP="000371F0">
                        <w:pPr>
                          <w:spacing w:after="120"/>
                          <w:jc w:val="left"/>
                          <w:rPr>
                            <w:lang w:val="en-US"/>
                          </w:rPr>
                        </w:pPr>
                        <w:r w:rsidRPr="00C9031D">
                          <w:rPr>
                            <w:rFonts w:ascii="Encode Sans SemiBold" w:hAnsi="Encode Sans SemiBold"/>
                            <w:color w:val="243782" w:themeColor="text2"/>
                            <w:sz w:val="20"/>
                            <w:szCs w:val="20"/>
                            <w:lang w:val="en-US"/>
                          </w:rPr>
                          <w:t>Valérie GILLOT</w:t>
                        </w:r>
                        <w:r w:rsidRPr="00C9031D">
                          <w:rPr>
                            <w:sz w:val="20"/>
                            <w:szCs w:val="20"/>
                            <w:lang w:val="en-US"/>
                          </w:rPr>
                          <w:t>: +</w:t>
                        </w:r>
                        <w:r w:rsidRPr="00C9031D">
                          <w:rPr>
                            <w:rFonts w:ascii="Encode Sans ExpandedLight" w:hAnsi="Encode Sans ExpandedLight"/>
                            <w:color w:val="243782" w:themeColor="text2"/>
                            <w:sz w:val="20"/>
                            <w:szCs w:val="20"/>
                            <w:lang w:val="en-US"/>
                          </w:rPr>
                          <w:t xml:space="preserve">33 6 83 92 92 96 - </w:t>
                        </w:r>
                        <w:hyperlink r:id="rId24" w:history="1">
                          <w:r w:rsidR="000371F0" w:rsidRPr="0006547B">
                            <w:rPr>
                              <w:rStyle w:val="Lienhypertexte"/>
                              <w:rFonts w:ascii="Encode Sans ExpandedLight" w:hAnsi="Encode Sans ExpandedLight"/>
                              <w:sz w:val="20"/>
                              <w:szCs w:val="20"/>
                              <w:lang w:val="en-US"/>
                            </w:rPr>
                            <w:t>valerie.gillot@stellantis.com</w:t>
                          </w:r>
                        </w:hyperlink>
                      </w:p>
                    </w:tc>
                  </w:tr>
                  <w:tr w:rsidR="000371F0" w:rsidRPr="00D5499E" w14:paraId="369C156D" w14:textId="77777777" w:rsidTr="00F80A5C">
                    <w:trPr>
                      <w:trHeight w:val="548"/>
                    </w:trPr>
                    <w:tc>
                      <w:tcPr>
                        <w:tcW w:w="8647" w:type="dxa"/>
                      </w:tcPr>
                      <w:p w14:paraId="37826486" w14:textId="1BCC05FC" w:rsidR="000371F0" w:rsidRPr="00C9031D" w:rsidRDefault="000371F0" w:rsidP="000371F0">
                        <w:pPr>
                          <w:spacing w:after="120"/>
                          <w:jc w:val="left"/>
                          <w:rPr>
                            <w:rFonts w:ascii="Encode Sans ExpandedLight" w:hAnsi="Encode Sans ExpandedLight"/>
                            <w:color w:val="243782" w:themeColor="text2"/>
                            <w:sz w:val="20"/>
                            <w:szCs w:val="20"/>
                            <w:lang w:val="en-US"/>
                          </w:rPr>
                        </w:pPr>
                        <w:r w:rsidRPr="00C9031D">
                          <w:rPr>
                            <w:rFonts w:ascii="Encode Sans SemiBold" w:hAnsi="Encode Sans SemiBold"/>
                            <w:color w:val="243782" w:themeColor="text2"/>
                            <w:sz w:val="20"/>
                            <w:szCs w:val="20"/>
                            <w:lang w:val="en-US"/>
                          </w:rPr>
                          <w:t>Shawn MORGAN</w:t>
                        </w:r>
                        <w:r w:rsidRPr="00C9031D">
                          <w:rPr>
                            <w:lang w:val="en-US"/>
                          </w:rPr>
                          <w:t>: +</w:t>
                        </w:r>
                        <w:r w:rsidRPr="00C9031D">
                          <w:rPr>
                            <w:rFonts w:ascii="Encode Sans ExpandedLight" w:hAnsi="Encode Sans ExpandedLight"/>
                            <w:color w:val="243782" w:themeColor="text2"/>
                            <w:sz w:val="20"/>
                            <w:szCs w:val="20"/>
                            <w:lang w:val="en-US"/>
                          </w:rPr>
                          <w:t xml:space="preserve">1 248 760 2621 - </w:t>
                        </w:r>
                        <w:bookmarkStart w:id="0" w:name="_GoBack"/>
                        <w:r w:rsidR="00D408A2">
                          <w:fldChar w:fldCharType="begin"/>
                        </w:r>
                        <w:r w:rsidR="00D408A2" w:rsidRPr="00D5499E">
                          <w:rPr>
                            <w:lang w:val="en-US"/>
                          </w:rPr>
                          <w:instrText xml:space="preserve"> HYPERLINK "mailto:shawn.morgan@stellantis.com" </w:instrText>
                        </w:r>
                        <w:r w:rsidR="00D408A2">
                          <w:fldChar w:fldCharType="separate"/>
                        </w:r>
                        <w:r w:rsidRPr="00C9031D">
                          <w:rPr>
                            <w:rFonts w:ascii="Encode Sans ExpandedLight" w:hAnsi="Encode Sans ExpandedLight"/>
                            <w:color w:val="243782" w:themeColor="text2"/>
                            <w:sz w:val="20"/>
                            <w:szCs w:val="20"/>
                            <w:lang w:val="en-US"/>
                          </w:rPr>
                          <w:t>shawn.morgan@stellantis.com</w:t>
                        </w:r>
                        <w:r w:rsidR="00D408A2">
                          <w:rPr>
                            <w:rFonts w:ascii="Encode Sans ExpandedLight" w:hAnsi="Encode Sans ExpandedLight"/>
                            <w:color w:val="243782" w:themeColor="text2"/>
                            <w:sz w:val="20"/>
                            <w:szCs w:val="20"/>
                            <w:lang w:val="en-US"/>
                          </w:rPr>
                          <w:fldChar w:fldCharType="end"/>
                        </w:r>
                        <w:bookmarkEnd w:id="0"/>
                      </w:p>
                      <w:p w14:paraId="265C1B9D" w14:textId="77777777" w:rsidR="000371F0" w:rsidRPr="00C9031D" w:rsidRDefault="000371F0" w:rsidP="00934B98">
                        <w:pPr>
                          <w:spacing w:after="120"/>
                          <w:jc w:val="left"/>
                          <w:rPr>
                            <w:rFonts w:ascii="Encode Sans SemiBold" w:hAnsi="Encode Sans SemiBold"/>
                            <w:color w:val="243782" w:themeColor="text2"/>
                            <w:sz w:val="20"/>
                            <w:szCs w:val="20"/>
                            <w:lang w:val="en-US"/>
                          </w:rPr>
                        </w:pPr>
                      </w:p>
                    </w:tc>
                  </w:tr>
                </w:tbl>
                <w:p w14:paraId="38A82159" w14:textId="4F960FB3" w:rsidR="0091129E" w:rsidRDefault="00D408A2" w:rsidP="0091129E">
                  <w:pPr>
                    <w:rPr>
                      <w:rFonts w:ascii="Encode Sans ExpandedLight" w:hAnsi="Encode Sans ExpandedLight"/>
                      <w:color w:val="243782" w:themeColor="text2"/>
                      <w:sz w:val="20"/>
                      <w:szCs w:val="20"/>
                    </w:rPr>
                  </w:pPr>
                  <w:hyperlink r:id="rId25" w:history="1">
                    <w:r w:rsidR="0065211A" w:rsidRPr="003651D8">
                      <w:rPr>
                        <w:rStyle w:val="Lienhypertexte"/>
                        <w:rFonts w:ascii="Encode Sans ExpandedLight" w:hAnsi="Encode Sans ExpandedLight"/>
                        <w:sz w:val="20"/>
                        <w:szCs w:val="20"/>
                      </w:rPr>
                      <w:t>www.stellantis.com</w:t>
                    </w:r>
                  </w:hyperlink>
                </w:p>
                <w:p w14:paraId="39F4FBD1" w14:textId="77777777" w:rsidR="0065211A" w:rsidRDefault="0065211A" w:rsidP="0091129E">
                  <w:pPr>
                    <w:rPr>
                      <w:rFonts w:ascii="Encode Sans ExpandedLight" w:hAnsi="Encode Sans ExpandedLight"/>
                      <w:color w:val="243782" w:themeColor="text2"/>
                      <w:sz w:val="20"/>
                      <w:szCs w:val="20"/>
                    </w:rPr>
                  </w:pPr>
                </w:p>
                <w:p w14:paraId="78753C8E" w14:textId="77777777" w:rsidR="0065211A" w:rsidRDefault="0065211A" w:rsidP="0091129E">
                  <w:pPr>
                    <w:rPr>
                      <w:rFonts w:ascii="Encode Sans ExpandedLight" w:hAnsi="Encode Sans ExpandedLight"/>
                      <w:color w:val="243782" w:themeColor="text2"/>
                      <w:sz w:val="20"/>
                      <w:szCs w:val="20"/>
                    </w:rPr>
                  </w:pPr>
                </w:p>
                <w:p w14:paraId="651F4CFC" w14:textId="77777777" w:rsidR="00A24B43" w:rsidRDefault="00A24B43" w:rsidP="0091129E">
                  <w:pPr>
                    <w:rPr>
                      <w:rFonts w:ascii="Encode Sans ExpandedLight" w:hAnsi="Encode Sans ExpandedLight"/>
                      <w:color w:val="243782" w:themeColor="text2"/>
                      <w:sz w:val="20"/>
                      <w:szCs w:val="20"/>
                    </w:rPr>
                  </w:pPr>
                </w:p>
                <w:p w14:paraId="41B2DDB0" w14:textId="3CD953EB" w:rsidR="0065211A" w:rsidRPr="00020C43" w:rsidRDefault="0065211A" w:rsidP="0091129E">
                  <w:pPr>
                    <w:rPr>
                      <w:rStyle w:val="Textedelespacerserv"/>
                      <w:rFonts w:ascii="Encode Sans ExpandedLight" w:hAnsi="Encode Sans ExpandedLight"/>
                      <w:color w:val="243782" w:themeColor="text2"/>
                      <w:sz w:val="20"/>
                      <w:szCs w:val="20"/>
                    </w:rPr>
                  </w:pP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58E5404B" w:rsidR="00D56439" w:rsidRDefault="00D56439" w:rsidP="002D4164">
      <w:pPr>
        <w:jc w:val="left"/>
      </w:pPr>
    </w:p>
    <w:p w14:paraId="6DE06DB6" w14:textId="77777777" w:rsidR="0065211A" w:rsidRDefault="0065211A" w:rsidP="002D4164">
      <w:pPr>
        <w:jc w:val="left"/>
      </w:pPr>
    </w:p>
    <w:sectPr w:rsidR="0065211A" w:rsidSect="00BE6DB5">
      <w:footerReference w:type="default" r:id="rId26"/>
      <w:headerReference w:type="first" r:id="rId27"/>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831E" w14:textId="77777777" w:rsidR="00D408A2" w:rsidRDefault="00D408A2" w:rsidP="005F2120">
      <w:r>
        <w:separator/>
      </w:r>
    </w:p>
  </w:endnote>
  <w:endnote w:type="continuationSeparator" w:id="0">
    <w:p w14:paraId="4ED2ABA3" w14:textId="77777777" w:rsidR="00D408A2" w:rsidRDefault="00D408A2"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fontKey="{60CDFB66-4B5E-416C-B91A-36708DE3CCA0}"/>
    <w:embedBold r:id="rId2" w:fontKey="{4E4AD3C0-170C-4F48-9AFF-78BEE120BF0A}"/>
    <w:embedItalic r:id="rId3" w:fontKey="{758F795E-EE0C-40F4-8639-2D2A0CADE18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4" w:fontKey="{7AD79C20-4CBC-4CE3-AC5D-93E0D1289614}"/>
    <w:embedBold r:id="rId5" w:fontKey="{F3377A2F-022A-48C4-8429-F62808CB89B1}"/>
    <w:embedItalic r:id="rId6" w:fontKey="{C737D84D-20E8-4214-B521-39C0B072C25C}"/>
  </w:font>
  <w:font w:name="Encode Sans ExpandedLight">
    <w:panose1 w:val="00000000000000000000"/>
    <w:charset w:val="00"/>
    <w:family w:val="auto"/>
    <w:pitch w:val="variable"/>
    <w:sig w:usb0="A00000FF" w:usb1="4000207B" w:usb2="00000000" w:usb3="00000000" w:csb0="00000193" w:csb1="00000000"/>
    <w:embedRegular r:id="rId7" w:fontKey="{662D3343-0B20-4CFF-8D0A-E4586447AEA0}"/>
    <w:embedBold r:id="rId8" w:fontKey="{BA3A4D16-C558-460D-9C46-334331C8F165}"/>
    <w:embedItalic r:id="rId9" w:fontKey="{9484CF3D-F18B-4610-A40F-44FB3225FC84}"/>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107FA679"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D5499E">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20FC" w14:textId="77777777" w:rsidR="00D408A2" w:rsidRDefault="00D408A2" w:rsidP="005F2120">
      <w:r>
        <w:separator/>
      </w:r>
    </w:p>
  </w:footnote>
  <w:footnote w:type="continuationSeparator" w:id="0">
    <w:p w14:paraId="079F7062" w14:textId="77777777" w:rsidR="00D408A2" w:rsidRDefault="00D408A2" w:rsidP="005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Pr>
        <w:noProof/>
        <w:lang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eastAsia="fr-FR"/>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371F0"/>
    <w:rsid w:val="00053884"/>
    <w:rsid w:val="00073C4C"/>
    <w:rsid w:val="00076F38"/>
    <w:rsid w:val="00087566"/>
    <w:rsid w:val="000B36BE"/>
    <w:rsid w:val="000E1A0C"/>
    <w:rsid w:val="000F5C66"/>
    <w:rsid w:val="00100317"/>
    <w:rsid w:val="00112031"/>
    <w:rsid w:val="001149BE"/>
    <w:rsid w:val="001221EC"/>
    <w:rsid w:val="00122B9E"/>
    <w:rsid w:val="00133001"/>
    <w:rsid w:val="00192356"/>
    <w:rsid w:val="001A6508"/>
    <w:rsid w:val="001B272D"/>
    <w:rsid w:val="001B4263"/>
    <w:rsid w:val="001B591C"/>
    <w:rsid w:val="001D03F6"/>
    <w:rsid w:val="001D444B"/>
    <w:rsid w:val="001E54A0"/>
    <w:rsid w:val="002159D0"/>
    <w:rsid w:val="00261DB6"/>
    <w:rsid w:val="002632FE"/>
    <w:rsid w:val="0027145D"/>
    <w:rsid w:val="00273C6F"/>
    <w:rsid w:val="002836DD"/>
    <w:rsid w:val="00293E0C"/>
    <w:rsid w:val="00294139"/>
    <w:rsid w:val="00297E3D"/>
    <w:rsid w:val="002A10AC"/>
    <w:rsid w:val="002A5AE5"/>
    <w:rsid w:val="002B1966"/>
    <w:rsid w:val="002C4082"/>
    <w:rsid w:val="002C409D"/>
    <w:rsid w:val="002C508D"/>
    <w:rsid w:val="002D4164"/>
    <w:rsid w:val="002F0B82"/>
    <w:rsid w:val="002F19BC"/>
    <w:rsid w:val="002F2ECF"/>
    <w:rsid w:val="002F4229"/>
    <w:rsid w:val="00305FB4"/>
    <w:rsid w:val="00307156"/>
    <w:rsid w:val="00316465"/>
    <w:rsid w:val="00321DBE"/>
    <w:rsid w:val="00326132"/>
    <w:rsid w:val="00340A03"/>
    <w:rsid w:val="00343BE2"/>
    <w:rsid w:val="00352F73"/>
    <w:rsid w:val="00384173"/>
    <w:rsid w:val="003864AD"/>
    <w:rsid w:val="003A217E"/>
    <w:rsid w:val="003A3CCA"/>
    <w:rsid w:val="003A5D8C"/>
    <w:rsid w:val="003C401D"/>
    <w:rsid w:val="003C7160"/>
    <w:rsid w:val="003D5352"/>
    <w:rsid w:val="003E68CC"/>
    <w:rsid w:val="003E6D1D"/>
    <w:rsid w:val="003F1F33"/>
    <w:rsid w:val="003F4716"/>
    <w:rsid w:val="00400268"/>
    <w:rsid w:val="004022B4"/>
    <w:rsid w:val="004132EE"/>
    <w:rsid w:val="004205A7"/>
    <w:rsid w:val="004215EC"/>
    <w:rsid w:val="00423AE0"/>
    <w:rsid w:val="00425677"/>
    <w:rsid w:val="00433EDD"/>
    <w:rsid w:val="00437AFB"/>
    <w:rsid w:val="0044219E"/>
    <w:rsid w:val="00442E14"/>
    <w:rsid w:val="00444037"/>
    <w:rsid w:val="0045216F"/>
    <w:rsid w:val="00454CAA"/>
    <w:rsid w:val="004626A2"/>
    <w:rsid w:val="004729DF"/>
    <w:rsid w:val="004A2B09"/>
    <w:rsid w:val="004A430E"/>
    <w:rsid w:val="004C3ECB"/>
    <w:rsid w:val="004D4EBE"/>
    <w:rsid w:val="004D61EA"/>
    <w:rsid w:val="004D6FF4"/>
    <w:rsid w:val="004E15DE"/>
    <w:rsid w:val="004E720B"/>
    <w:rsid w:val="004F765A"/>
    <w:rsid w:val="00500CE8"/>
    <w:rsid w:val="005054E7"/>
    <w:rsid w:val="00506CE6"/>
    <w:rsid w:val="00521368"/>
    <w:rsid w:val="005309F6"/>
    <w:rsid w:val="0053700F"/>
    <w:rsid w:val="00542A43"/>
    <w:rsid w:val="00544345"/>
    <w:rsid w:val="00553088"/>
    <w:rsid w:val="00556237"/>
    <w:rsid w:val="00585CE1"/>
    <w:rsid w:val="00587EF7"/>
    <w:rsid w:val="005948AC"/>
    <w:rsid w:val="00594C18"/>
    <w:rsid w:val="005A2170"/>
    <w:rsid w:val="005C775F"/>
    <w:rsid w:val="005D205C"/>
    <w:rsid w:val="005E14FE"/>
    <w:rsid w:val="005F2120"/>
    <w:rsid w:val="00601013"/>
    <w:rsid w:val="006049F1"/>
    <w:rsid w:val="00611684"/>
    <w:rsid w:val="00611803"/>
    <w:rsid w:val="0061682B"/>
    <w:rsid w:val="006325CE"/>
    <w:rsid w:val="00640728"/>
    <w:rsid w:val="00646166"/>
    <w:rsid w:val="0065211A"/>
    <w:rsid w:val="00655A10"/>
    <w:rsid w:val="006619B6"/>
    <w:rsid w:val="00665C9F"/>
    <w:rsid w:val="00666243"/>
    <w:rsid w:val="00677170"/>
    <w:rsid w:val="00682310"/>
    <w:rsid w:val="006826F0"/>
    <w:rsid w:val="006944C6"/>
    <w:rsid w:val="006A5907"/>
    <w:rsid w:val="006A6D23"/>
    <w:rsid w:val="006B5C7E"/>
    <w:rsid w:val="006D5640"/>
    <w:rsid w:val="006D68DD"/>
    <w:rsid w:val="006E27BF"/>
    <w:rsid w:val="006F0906"/>
    <w:rsid w:val="006F3C46"/>
    <w:rsid w:val="00700861"/>
    <w:rsid w:val="00725625"/>
    <w:rsid w:val="00726427"/>
    <w:rsid w:val="00737F2D"/>
    <w:rsid w:val="00741196"/>
    <w:rsid w:val="007429B6"/>
    <w:rsid w:val="00772863"/>
    <w:rsid w:val="007770AC"/>
    <w:rsid w:val="0078134D"/>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0AE3"/>
    <w:rsid w:val="00834408"/>
    <w:rsid w:val="00834AE5"/>
    <w:rsid w:val="00844956"/>
    <w:rsid w:val="00851429"/>
    <w:rsid w:val="00863AE2"/>
    <w:rsid w:val="0086416D"/>
    <w:rsid w:val="00874366"/>
    <w:rsid w:val="00877117"/>
    <w:rsid w:val="008B4CD5"/>
    <w:rsid w:val="008C58CC"/>
    <w:rsid w:val="008D0927"/>
    <w:rsid w:val="008D5816"/>
    <w:rsid w:val="008D5AFE"/>
    <w:rsid w:val="008E6450"/>
    <w:rsid w:val="008F0F07"/>
    <w:rsid w:val="008F14D6"/>
    <w:rsid w:val="008F2A13"/>
    <w:rsid w:val="008F3049"/>
    <w:rsid w:val="008F3E7D"/>
    <w:rsid w:val="0091129E"/>
    <w:rsid w:val="00917535"/>
    <w:rsid w:val="00934B98"/>
    <w:rsid w:val="00952DA4"/>
    <w:rsid w:val="009908BE"/>
    <w:rsid w:val="00992BE1"/>
    <w:rsid w:val="009968C5"/>
    <w:rsid w:val="009A0D56"/>
    <w:rsid w:val="009A23AB"/>
    <w:rsid w:val="009A5102"/>
    <w:rsid w:val="009C7FD5"/>
    <w:rsid w:val="009D180E"/>
    <w:rsid w:val="009D4862"/>
    <w:rsid w:val="009F1C29"/>
    <w:rsid w:val="009F7A92"/>
    <w:rsid w:val="00A17E67"/>
    <w:rsid w:val="00A21C49"/>
    <w:rsid w:val="00A242CE"/>
    <w:rsid w:val="00A24479"/>
    <w:rsid w:val="00A24B43"/>
    <w:rsid w:val="00A33E8D"/>
    <w:rsid w:val="00A37FC1"/>
    <w:rsid w:val="00A51C07"/>
    <w:rsid w:val="00A57465"/>
    <w:rsid w:val="00A71966"/>
    <w:rsid w:val="00A8551F"/>
    <w:rsid w:val="00A87390"/>
    <w:rsid w:val="00A95CDE"/>
    <w:rsid w:val="00AA0F19"/>
    <w:rsid w:val="00AA27D3"/>
    <w:rsid w:val="00AA5F4B"/>
    <w:rsid w:val="00AA6F62"/>
    <w:rsid w:val="00AB283F"/>
    <w:rsid w:val="00AB6288"/>
    <w:rsid w:val="00AC2618"/>
    <w:rsid w:val="00B01374"/>
    <w:rsid w:val="00B13A02"/>
    <w:rsid w:val="00B32F4C"/>
    <w:rsid w:val="00B451AD"/>
    <w:rsid w:val="00B50E33"/>
    <w:rsid w:val="00B51FC8"/>
    <w:rsid w:val="00B56EC9"/>
    <w:rsid w:val="00B56F08"/>
    <w:rsid w:val="00B64010"/>
    <w:rsid w:val="00B64F18"/>
    <w:rsid w:val="00B70082"/>
    <w:rsid w:val="00B92FB1"/>
    <w:rsid w:val="00BB6D3E"/>
    <w:rsid w:val="00BC154B"/>
    <w:rsid w:val="00BC19DA"/>
    <w:rsid w:val="00BE6DB5"/>
    <w:rsid w:val="00BF3FBD"/>
    <w:rsid w:val="00C10E75"/>
    <w:rsid w:val="00C14BD4"/>
    <w:rsid w:val="00C21B90"/>
    <w:rsid w:val="00C31F14"/>
    <w:rsid w:val="00C60A64"/>
    <w:rsid w:val="00C63CC0"/>
    <w:rsid w:val="00C71992"/>
    <w:rsid w:val="00C723A9"/>
    <w:rsid w:val="00C7353E"/>
    <w:rsid w:val="00C77CE7"/>
    <w:rsid w:val="00C8594B"/>
    <w:rsid w:val="00C9031D"/>
    <w:rsid w:val="00CC064F"/>
    <w:rsid w:val="00CC4D09"/>
    <w:rsid w:val="00CD3A42"/>
    <w:rsid w:val="00CD556C"/>
    <w:rsid w:val="00CD6CE2"/>
    <w:rsid w:val="00D067D9"/>
    <w:rsid w:val="00D12EEC"/>
    <w:rsid w:val="00D25497"/>
    <w:rsid w:val="00D265D9"/>
    <w:rsid w:val="00D327F7"/>
    <w:rsid w:val="00D3384B"/>
    <w:rsid w:val="00D35611"/>
    <w:rsid w:val="00D408A2"/>
    <w:rsid w:val="00D44999"/>
    <w:rsid w:val="00D5456A"/>
    <w:rsid w:val="00D5499E"/>
    <w:rsid w:val="00D54C2A"/>
    <w:rsid w:val="00D56439"/>
    <w:rsid w:val="00D621D3"/>
    <w:rsid w:val="00D70183"/>
    <w:rsid w:val="00D713E3"/>
    <w:rsid w:val="00D72E4E"/>
    <w:rsid w:val="00D90756"/>
    <w:rsid w:val="00D9097F"/>
    <w:rsid w:val="00D92963"/>
    <w:rsid w:val="00D94105"/>
    <w:rsid w:val="00D95FC1"/>
    <w:rsid w:val="00DA27E1"/>
    <w:rsid w:val="00DA7C83"/>
    <w:rsid w:val="00DB1346"/>
    <w:rsid w:val="00DB6FDE"/>
    <w:rsid w:val="00DB702B"/>
    <w:rsid w:val="00DD1125"/>
    <w:rsid w:val="00DE6A75"/>
    <w:rsid w:val="00DE72B9"/>
    <w:rsid w:val="00E039AB"/>
    <w:rsid w:val="00E14E29"/>
    <w:rsid w:val="00E153D5"/>
    <w:rsid w:val="00E3102A"/>
    <w:rsid w:val="00E41681"/>
    <w:rsid w:val="00E43642"/>
    <w:rsid w:val="00E54FC6"/>
    <w:rsid w:val="00E64C88"/>
    <w:rsid w:val="00E825A9"/>
    <w:rsid w:val="00E86320"/>
    <w:rsid w:val="00EA5430"/>
    <w:rsid w:val="00EA5C35"/>
    <w:rsid w:val="00EB1968"/>
    <w:rsid w:val="00ED3376"/>
    <w:rsid w:val="00EE2100"/>
    <w:rsid w:val="00EE25B8"/>
    <w:rsid w:val="00EE5067"/>
    <w:rsid w:val="00EF4409"/>
    <w:rsid w:val="00F03AE5"/>
    <w:rsid w:val="00F058CA"/>
    <w:rsid w:val="00F12D59"/>
    <w:rsid w:val="00F16456"/>
    <w:rsid w:val="00F233A0"/>
    <w:rsid w:val="00F3717F"/>
    <w:rsid w:val="00F432B3"/>
    <w:rsid w:val="00F453A4"/>
    <w:rsid w:val="00F5284E"/>
    <w:rsid w:val="00F562D3"/>
    <w:rsid w:val="00F71143"/>
    <w:rsid w:val="00F72C03"/>
    <w:rsid w:val="00F805D8"/>
    <w:rsid w:val="00FA2E37"/>
    <w:rsid w:val="00FA7844"/>
    <w:rsid w:val="00FB03AA"/>
    <w:rsid w:val="00FD2D9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rPr>
  </w:style>
  <w:style w:type="character" w:customStyle="1" w:styleId="NotedebasdepageCar">
    <w:name w:val="Note de bas de page Car"/>
    <w:basedOn w:val="Policepardfaut"/>
    <w:link w:val="Notedebasdepage"/>
    <w:uiPriority w:val="99"/>
    <w:semiHidden/>
    <w:rsid w:val="00F03AE5"/>
    <w:rPr>
      <w:sz w:val="20"/>
      <w:szCs w:val="20"/>
      <w:lang w:val="fr-FR"/>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fr-FR"/>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fr-FR"/>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fr-FR"/>
    </w:rPr>
  </w:style>
  <w:style w:type="table" w:customStyle="1" w:styleId="Grilledutableau2">
    <w:name w:val="Grille du tableau2"/>
    <w:basedOn w:val="TableauNormal"/>
    <w:next w:val="Grilledutableau"/>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49F1"/>
  </w:style>
  <w:style w:type="paragraph" w:styleId="PrformatHTML">
    <w:name w:val="HTML Preformatted"/>
    <w:basedOn w:val="Normal"/>
    <w:link w:val="PrformatHTMLCar"/>
    <w:uiPriority w:val="99"/>
    <w:semiHidden/>
    <w:unhideWhenUsed/>
    <w:rsid w:val="00E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153D5"/>
    <w:rPr>
      <w:rFonts w:ascii="Courier New" w:eastAsia="Times New Roman" w:hAnsi="Courier New" w:cs="Courier New"/>
      <w:sz w:val="20"/>
      <w:szCs w:val="20"/>
      <w:lang w:eastAsia="fr-FR"/>
    </w:rPr>
  </w:style>
  <w:style w:type="character" w:styleId="Accentuation">
    <w:name w:val="Emphasis"/>
    <w:uiPriority w:val="20"/>
    <w:qFormat/>
    <w:rsid w:val="00652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398015975">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26222649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83575332">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mailto:karine.douet@stellantis.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C2EB-7294-4524-99DE-BA0C7B5D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v1.dotx</Template>
  <TotalTime>2</TotalTime>
  <Pages>2</Pages>
  <Words>568</Words>
  <Characters>3127</Characters>
  <Application>Microsoft Office Word</Application>
  <DocSecurity>0</DocSecurity>
  <Lines>26</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VALERIE GILLOT - J603825</cp:lastModifiedBy>
  <cp:revision>3</cp:revision>
  <dcterms:created xsi:type="dcterms:W3CDTF">2021-04-15T12:42:00Z</dcterms:created>
  <dcterms:modified xsi:type="dcterms:W3CDTF">2021-04-15T13:01:00Z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